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FD3C" w14:textId="0FCA685D" w:rsidR="006C352E" w:rsidRDefault="00846A72" w:rsidP="006C352E">
      <w:pPr>
        <w:jc w:val="center"/>
      </w:pPr>
      <w:r w:rsidRPr="00846A72">
        <w:rPr>
          <w:noProof/>
          <w:lang w:eastAsia="en-GB"/>
        </w:rPr>
        <w:drawing>
          <wp:inline distT="0" distB="0" distL="0" distR="0" wp14:anchorId="63127201" wp14:editId="55AC6F5F">
            <wp:extent cx="3886742" cy="1943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6742" cy="1943371"/>
                    </a:xfrm>
                    <a:prstGeom prst="rect">
                      <a:avLst/>
                    </a:prstGeom>
                  </pic:spPr>
                </pic:pic>
              </a:graphicData>
            </a:graphic>
          </wp:inline>
        </w:drawing>
      </w:r>
    </w:p>
    <w:p w14:paraId="11102E46" w14:textId="77777777" w:rsidR="00846A72" w:rsidRPr="00846A72" w:rsidRDefault="00846A72" w:rsidP="006C352E">
      <w:pPr>
        <w:jc w:val="center"/>
        <w:rPr>
          <w:rFonts w:ascii="Arial" w:hAnsi="Arial" w:cs="Arial"/>
          <w:b/>
          <w:sz w:val="28"/>
          <w:szCs w:val="28"/>
        </w:rPr>
      </w:pPr>
      <w:r w:rsidRPr="00846A72">
        <w:rPr>
          <w:rFonts w:ascii="Arial" w:hAnsi="Arial" w:cs="Arial"/>
          <w:b/>
          <w:sz w:val="28"/>
          <w:szCs w:val="28"/>
        </w:rPr>
        <w:t xml:space="preserve">The Rosewood School Careers Education, Information, Advice &amp; Guidance Policy </w:t>
      </w:r>
    </w:p>
    <w:p w14:paraId="3AAF95C6" w14:textId="324D9191" w:rsidR="006C352E" w:rsidRPr="00B1513B" w:rsidRDefault="00846A72" w:rsidP="00B1513B">
      <w:pPr>
        <w:jc w:val="center"/>
        <w:rPr>
          <w:rFonts w:ascii="Arial" w:hAnsi="Arial" w:cs="Arial"/>
          <w:sz w:val="24"/>
          <w:szCs w:val="24"/>
        </w:rPr>
      </w:pPr>
      <w:r w:rsidRPr="00846A72">
        <w:rPr>
          <w:rFonts w:ascii="Arial" w:hAnsi="Arial" w:cs="Arial"/>
          <w:sz w:val="24"/>
          <w:szCs w:val="24"/>
        </w:rPr>
        <w:t>Policy approve</w:t>
      </w:r>
      <w:r w:rsidR="004141D6">
        <w:rPr>
          <w:rFonts w:ascii="Arial" w:hAnsi="Arial" w:cs="Arial"/>
          <w:sz w:val="24"/>
          <w:szCs w:val="24"/>
        </w:rPr>
        <w:t>d by management committee – Dec</w:t>
      </w:r>
      <w:r w:rsidR="00B1513B">
        <w:rPr>
          <w:rFonts w:ascii="Arial" w:hAnsi="Arial" w:cs="Arial"/>
          <w:sz w:val="24"/>
          <w:szCs w:val="24"/>
        </w:rPr>
        <w:t>ember 2024</w:t>
      </w:r>
    </w:p>
    <w:tbl>
      <w:tblPr>
        <w:tblStyle w:val="TableGrid"/>
        <w:tblW w:w="0" w:type="auto"/>
        <w:tblLook w:val="04A0" w:firstRow="1" w:lastRow="0" w:firstColumn="1" w:lastColumn="0" w:noHBand="0" w:noVBand="1"/>
      </w:tblPr>
      <w:tblGrid>
        <w:gridCol w:w="7694"/>
        <w:gridCol w:w="7694"/>
      </w:tblGrid>
      <w:tr w:rsidR="003F7E1C" w:rsidRPr="003F7E1C" w14:paraId="26B39D61" w14:textId="77777777" w:rsidTr="003F7E1C">
        <w:tc>
          <w:tcPr>
            <w:tcW w:w="7694" w:type="dxa"/>
          </w:tcPr>
          <w:p w14:paraId="626A9EF2" w14:textId="4DE4685E" w:rsidR="003F7E1C" w:rsidRPr="003F7E1C" w:rsidRDefault="003F7E1C" w:rsidP="00420FAB">
            <w:pPr>
              <w:rPr>
                <w:rFonts w:ascii="Arial" w:hAnsi="Arial" w:cs="Arial"/>
                <w:b/>
                <w:bCs/>
                <w:sz w:val="24"/>
                <w:szCs w:val="24"/>
              </w:rPr>
            </w:pPr>
            <w:r w:rsidRPr="003F7E1C">
              <w:rPr>
                <w:rFonts w:ascii="Arial" w:hAnsi="Arial" w:cs="Arial"/>
                <w:b/>
                <w:bCs/>
                <w:sz w:val="24"/>
                <w:szCs w:val="24"/>
              </w:rPr>
              <w:t xml:space="preserve">Contents </w:t>
            </w:r>
          </w:p>
        </w:tc>
        <w:tc>
          <w:tcPr>
            <w:tcW w:w="7694" w:type="dxa"/>
          </w:tcPr>
          <w:p w14:paraId="2F609151" w14:textId="1F526BC5" w:rsidR="003F7E1C" w:rsidRPr="003F7E1C" w:rsidRDefault="003F7E1C" w:rsidP="004F05FD">
            <w:pPr>
              <w:pStyle w:val="ListParagraph"/>
              <w:ind w:left="360"/>
              <w:rPr>
                <w:rFonts w:ascii="Arial" w:hAnsi="Arial" w:cs="Arial"/>
                <w:sz w:val="24"/>
                <w:szCs w:val="24"/>
              </w:rPr>
            </w:pPr>
          </w:p>
        </w:tc>
      </w:tr>
      <w:tr w:rsidR="004F05FD" w:rsidRPr="003F7E1C" w14:paraId="5FDE49DA" w14:textId="77777777" w:rsidTr="003F7E1C">
        <w:tc>
          <w:tcPr>
            <w:tcW w:w="7694" w:type="dxa"/>
          </w:tcPr>
          <w:p w14:paraId="5588FB84" w14:textId="6B7CAEC6" w:rsidR="004F05FD" w:rsidRPr="003F7E1C" w:rsidRDefault="004F05FD" w:rsidP="004F05FD">
            <w:pPr>
              <w:pStyle w:val="ListParagraph"/>
              <w:numPr>
                <w:ilvl w:val="0"/>
                <w:numId w:val="1"/>
              </w:numPr>
              <w:rPr>
                <w:rFonts w:ascii="Arial" w:hAnsi="Arial" w:cs="Arial"/>
                <w:sz w:val="24"/>
                <w:szCs w:val="24"/>
              </w:rPr>
            </w:pPr>
            <w:r w:rsidRPr="003F7E1C">
              <w:rPr>
                <w:rFonts w:ascii="Arial" w:hAnsi="Arial" w:cs="Arial"/>
                <w:sz w:val="24"/>
                <w:szCs w:val="24"/>
              </w:rPr>
              <w:t xml:space="preserve"> School Vision</w:t>
            </w:r>
          </w:p>
        </w:tc>
        <w:tc>
          <w:tcPr>
            <w:tcW w:w="7694" w:type="dxa"/>
          </w:tcPr>
          <w:p w14:paraId="0325E567" w14:textId="1AB283D2" w:rsidR="004F05FD" w:rsidRPr="003F7E1C" w:rsidRDefault="004F05FD" w:rsidP="004F05FD">
            <w:pPr>
              <w:pStyle w:val="ListParagraph"/>
              <w:numPr>
                <w:ilvl w:val="0"/>
                <w:numId w:val="1"/>
              </w:numPr>
              <w:rPr>
                <w:rFonts w:ascii="Arial" w:hAnsi="Arial" w:cs="Arial"/>
                <w:sz w:val="24"/>
                <w:szCs w:val="24"/>
              </w:rPr>
            </w:pPr>
            <w:r>
              <w:rPr>
                <w:rFonts w:ascii="Arial" w:hAnsi="Arial" w:cs="Arial"/>
                <w:sz w:val="24"/>
                <w:szCs w:val="24"/>
              </w:rPr>
              <w:t xml:space="preserve"> Policy Scope</w:t>
            </w:r>
          </w:p>
        </w:tc>
      </w:tr>
      <w:tr w:rsidR="004F05FD" w:rsidRPr="003F7E1C" w14:paraId="437ACC0D" w14:textId="77777777" w:rsidTr="003F7E1C">
        <w:tc>
          <w:tcPr>
            <w:tcW w:w="7694" w:type="dxa"/>
          </w:tcPr>
          <w:p w14:paraId="53A95A9E" w14:textId="43BE58A3" w:rsidR="004F05FD" w:rsidRPr="003F7E1C" w:rsidRDefault="004F05FD" w:rsidP="004F05FD">
            <w:pPr>
              <w:pStyle w:val="ListParagraph"/>
              <w:numPr>
                <w:ilvl w:val="0"/>
                <w:numId w:val="1"/>
              </w:numPr>
              <w:rPr>
                <w:rFonts w:ascii="Arial" w:hAnsi="Arial" w:cs="Arial"/>
                <w:sz w:val="24"/>
                <w:szCs w:val="24"/>
              </w:rPr>
            </w:pPr>
            <w:r w:rsidRPr="003F7E1C">
              <w:rPr>
                <w:rFonts w:ascii="Arial" w:hAnsi="Arial" w:cs="Arial"/>
                <w:sz w:val="24"/>
                <w:szCs w:val="24"/>
              </w:rPr>
              <w:t xml:space="preserve"> </w:t>
            </w:r>
            <w:r>
              <w:rPr>
                <w:rFonts w:ascii="Arial" w:hAnsi="Arial" w:cs="Arial"/>
                <w:sz w:val="24"/>
                <w:szCs w:val="24"/>
              </w:rPr>
              <w:t>Objectives</w:t>
            </w:r>
          </w:p>
        </w:tc>
        <w:tc>
          <w:tcPr>
            <w:tcW w:w="7694" w:type="dxa"/>
          </w:tcPr>
          <w:p w14:paraId="23064B13" w14:textId="3F2953D6" w:rsidR="004F05FD" w:rsidRPr="003F7E1C" w:rsidRDefault="004F05FD" w:rsidP="004F05FD">
            <w:pPr>
              <w:pStyle w:val="ListParagraph"/>
              <w:numPr>
                <w:ilvl w:val="0"/>
                <w:numId w:val="1"/>
              </w:numPr>
              <w:rPr>
                <w:rFonts w:ascii="Arial" w:hAnsi="Arial" w:cs="Arial"/>
                <w:sz w:val="24"/>
                <w:szCs w:val="24"/>
              </w:rPr>
            </w:pPr>
            <w:r>
              <w:rPr>
                <w:rFonts w:ascii="Arial" w:hAnsi="Arial" w:cs="Arial"/>
                <w:sz w:val="24"/>
                <w:szCs w:val="24"/>
              </w:rPr>
              <w:t xml:space="preserve"> School Responsibilities</w:t>
            </w:r>
          </w:p>
        </w:tc>
      </w:tr>
      <w:tr w:rsidR="004F05FD" w:rsidRPr="003F7E1C" w14:paraId="6118CE51" w14:textId="77777777" w:rsidTr="003F7E1C">
        <w:tc>
          <w:tcPr>
            <w:tcW w:w="7694" w:type="dxa"/>
          </w:tcPr>
          <w:p w14:paraId="58F2F8BF" w14:textId="79CEFC1D" w:rsidR="004F05FD" w:rsidRPr="003F7E1C" w:rsidRDefault="004F05FD" w:rsidP="004F05FD">
            <w:pPr>
              <w:pStyle w:val="ListParagraph"/>
              <w:numPr>
                <w:ilvl w:val="0"/>
                <w:numId w:val="1"/>
              </w:numPr>
              <w:rPr>
                <w:rFonts w:ascii="Arial" w:hAnsi="Arial" w:cs="Arial"/>
                <w:sz w:val="24"/>
                <w:szCs w:val="24"/>
              </w:rPr>
            </w:pPr>
            <w:r w:rsidRPr="003F7E1C">
              <w:rPr>
                <w:rFonts w:ascii="Arial" w:hAnsi="Arial" w:cs="Arial"/>
                <w:sz w:val="24"/>
                <w:szCs w:val="24"/>
              </w:rPr>
              <w:t xml:space="preserve"> </w:t>
            </w:r>
            <w:r>
              <w:rPr>
                <w:rFonts w:ascii="Arial" w:hAnsi="Arial" w:cs="Arial"/>
                <w:sz w:val="24"/>
                <w:szCs w:val="24"/>
              </w:rPr>
              <w:t xml:space="preserve">Governor </w:t>
            </w:r>
            <w:r w:rsidRPr="003F7E1C">
              <w:rPr>
                <w:rFonts w:ascii="Arial" w:hAnsi="Arial" w:cs="Arial"/>
                <w:sz w:val="24"/>
                <w:szCs w:val="24"/>
              </w:rPr>
              <w:t xml:space="preserve">Responsibilities </w:t>
            </w:r>
          </w:p>
        </w:tc>
        <w:tc>
          <w:tcPr>
            <w:tcW w:w="7694" w:type="dxa"/>
          </w:tcPr>
          <w:p w14:paraId="7C3D920C" w14:textId="4CE652FD" w:rsidR="004F05FD" w:rsidRPr="003F7E1C" w:rsidRDefault="004F05FD" w:rsidP="004F05FD">
            <w:pPr>
              <w:pStyle w:val="ListParagraph"/>
              <w:numPr>
                <w:ilvl w:val="0"/>
                <w:numId w:val="1"/>
              </w:numPr>
              <w:rPr>
                <w:rFonts w:ascii="Arial" w:hAnsi="Arial" w:cs="Arial"/>
                <w:sz w:val="24"/>
                <w:szCs w:val="24"/>
              </w:rPr>
            </w:pPr>
            <w:r w:rsidRPr="003F7E1C">
              <w:rPr>
                <w:rFonts w:ascii="Arial" w:hAnsi="Arial" w:cs="Arial"/>
                <w:sz w:val="24"/>
                <w:szCs w:val="24"/>
              </w:rPr>
              <w:t xml:space="preserve"> </w:t>
            </w:r>
            <w:r>
              <w:rPr>
                <w:rFonts w:ascii="Arial" w:hAnsi="Arial" w:cs="Arial"/>
                <w:sz w:val="24"/>
                <w:szCs w:val="24"/>
              </w:rPr>
              <w:t>Provider Access Legislation</w:t>
            </w:r>
            <w:r w:rsidRPr="003F7E1C">
              <w:rPr>
                <w:rFonts w:ascii="Arial" w:hAnsi="Arial" w:cs="Arial"/>
                <w:sz w:val="24"/>
                <w:szCs w:val="24"/>
              </w:rPr>
              <w:t xml:space="preserve"> </w:t>
            </w:r>
          </w:p>
        </w:tc>
      </w:tr>
      <w:tr w:rsidR="004F05FD" w:rsidRPr="003F7E1C" w14:paraId="3F75E000" w14:textId="77777777" w:rsidTr="003F7E1C">
        <w:tc>
          <w:tcPr>
            <w:tcW w:w="7694" w:type="dxa"/>
          </w:tcPr>
          <w:p w14:paraId="0FAFF24A" w14:textId="103645DF" w:rsidR="004F05FD" w:rsidRPr="004F05FD" w:rsidRDefault="004F05FD" w:rsidP="004F05FD">
            <w:pPr>
              <w:rPr>
                <w:rFonts w:ascii="Arial" w:hAnsi="Arial" w:cs="Arial"/>
                <w:sz w:val="24"/>
                <w:szCs w:val="24"/>
              </w:rPr>
            </w:pPr>
            <w:r>
              <w:rPr>
                <w:rFonts w:ascii="Arial" w:hAnsi="Arial" w:cs="Arial"/>
                <w:b/>
                <w:sz w:val="24"/>
                <w:szCs w:val="24"/>
              </w:rPr>
              <w:t>7.0</w:t>
            </w:r>
            <w:r w:rsidRPr="004F05FD">
              <w:rPr>
                <w:rFonts w:ascii="Arial" w:hAnsi="Arial" w:cs="Arial"/>
                <w:sz w:val="24"/>
                <w:szCs w:val="24"/>
              </w:rPr>
              <w:t xml:space="preserve"> </w:t>
            </w:r>
            <w:r w:rsidRPr="003F7E1C">
              <w:rPr>
                <w:rFonts w:ascii="Arial" w:hAnsi="Arial" w:cs="Arial"/>
                <w:sz w:val="24"/>
                <w:szCs w:val="24"/>
              </w:rPr>
              <w:t>Monitoring, Evaluation and Review</w:t>
            </w:r>
          </w:p>
        </w:tc>
        <w:tc>
          <w:tcPr>
            <w:tcW w:w="7694" w:type="dxa"/>
          </w:tcPr>
          <w:p w14:paraId="6BEEB3D5" w14:textId="1194E269" w:rsidR="004F05FD" w:rsidRPr="003F7E1C" w:rsidRDefault="004F05FD" w:rsidP="004F05FD">
            <w:pPr>
              <w:pStyle w:val="ListParagraph"/>
              <w:ind w:left="360"/>
              <w:rPr>
                <w:rFonts w:ascii="Arial" w:hAnsi="Arial" w:cs="Arial"/>
                <w:sz w:val="24"/>
                <w:szCs w:val="24"/>
              </w:rPr>
            </w:pPr>
          </w:p>
        </w:tc>
      </w:tr>
    </w:tbl>
    <w:p w14:paraId="0E53F8A5" w14:textId="77777777" w:rsidR="00F02CA0" w:rsidRDefault="00F02CA0" w:rsidP="006C352E">
      <w:pPr>
        <w:pStyle w:val="NoSpacing"/>
        <w:rPr>
          <w:rFonts w:ascii="Arial" w:hAnsi="Arial" w:cs="Arial"/>
          <w:b/>
          <w:sz w:val="24"/>
          <w:szCs w:val="24"/>
          <w:u w:val="single"/>
        </w:rPr>
      </w:pPr>
    </w:p>
    <w:p w14:paraId="3D5CF9C1" w14:textId="45E86123" w:rsidR="006C352E" w:rsidRDefault="006C352E" w:rsidP="006C352E">
      <w:pPr>
        <w:pStyle w:val="NoSpacing"/>
        <w:rPr>
          <w:rFonts w:ascii="Arial" w:hAnsi="Arial" w:cs="Arial"/>
          <w:sz w:val="24"/>
          <w:szCs w:val="24"/>
        </w:rPr>
      </w:pPr>
      <w:r w:rsidRPr="00F02CA0">
        <w:rPr>
          <w:rFonts w:ascii="Arial" w:hAnsi="Arial" w:cs="Arial"/>
          <w:b/>
          <w:sz w:val="24"/>
          <w:szCs w:val="24"/>
          <w:u w:val="single"/>
        </w:rPr>
        <w:t>Appendix 1</w:t>
      </w:r>
      <w:r w:rsidR="00F02CA0" w:rsidRPr="00F02CA0">
        <w:rPr>
          <w:rFonts w:ascii="Arial" w:hAnsi="Arial" w:cs="Arial"/>
          <w:b/>
          <w:sz w:val="24"/>
          <w:szCs w:val="24"/>
        </w:rPr>
        <w:t>:</w:t>
      </w:r>
      <w:r w:rsidRPr="00846A72">
        <w:rPr>
          <w:rFonts w:ascii="Arial" w:hAnsi="Arial" w:cs="Arial"/>
          <w:sz w:val="24"/>
          <w:szCs w:val="24"/>
        </w:rPr>
        <w:t xml:space="preserve"> </w:t>
      </w:r>
      <w:r w:rsidR="00F02CA0">
        <w:rPr>
          <w:rFonts w:ascii="Arial" w:hAnsi="Arial" w:cs="Arial"/>
          <w:sz w:val="24"/>
          <w:szCs w:val="24"/>
        </w:rPr>
        <w:t xml:space="preserve"> </w:t>
      </w:r>
      <w:r w:rsidRPr="00846A72">
        <w:rPr>
          <w:rFonts w:ascii="Arial" w:hAnsi="Arial" w:cs="Arial"/>
          <w:sz w:val="24"/>
          <w:szCs w:val="24"/>
        </w:rPr>
        <w:t xml:space="preserve">Summary of the Gatsby Benchmarks </w:t>
      </w:r>
    </w:p>
    <w:p w14:paraId="0E465ACD" w14:textId="68820A5B" w:rsidR="003F7E1C" w:rsidRPr="00846A72" w:rsidRDefault="00F02CA0" w:rsidP="006C352E">
      <w:pPr>
        <w:pStyle w:val="NoSpacing"/>
        <w:rPr>
          <w:rFonts w:ascii="Arial" w:hAnsi="Arial" w:cs="Arial"/>
          <w:sz w:val="24"/>
          <w:szCs w:val="24"/>
        </w:rPr>
      </w:pPr>
      <w:r w:rsidRPr="00F02CA0">
        <w:rPr>
          <w:rFonts w:ascii="Arial" w:hAnsi="Arial" w:cs="Arial"/>
          <w:b/>
          <w:sz w:val="24"/>
          <w:szCs w:val="24"/>
          <w:u w:val="single"/>
        </w:rPr>
        <w:t>Appendix 2</w:t>
      </w:r>
      <w:r w:rsidRPr="00F02CA0">
        <w:rPr>
          <w:rFonts w:ascii="Arial" w:hAnsi="Arial" w:cs="Arial"/>
          <w:b/>
          <w:sz w:val="24"/>
          <w:szCs w:val="24"/>
        </w:rPr>
        <w:t xml:space="preserve">:  </w:t>
      </w:r>
      <w:r w:rsidR="003F7E1C">
        <w:rPr>
          <w:rFonts w:ascii="Arial" w:hAnsi="Arial" w:cs="Arial"/>
          <w:sz w:val="24"/>
          <w:szCs w:val="24"/>
        </w:rPr>
        <w:t>Summary of the Careers Development Institute Framework</w:t>
      </w:r>
      <w:r w:rsidR="003F7E1C">
        <w:rPr>
          <w:rFonts w:ascii="Arial" w:hAnsi="Arial" w:cs="Arial"/>
          <w:b/>
          <w:sz w:val="24"/>
          <w:szCs w:val="24"/>
          <w:u w:val="single"/>
        </w:rPr>
        <w:t xml:space="preserve"> </w:t>
      </w:r>
    </w:p>
    <w:p w14:paraId="3DF9AEFA" w14:textId="5FD4293C" w:rsidR="006C352E" w:rsidRPr="00846A72" w:rsidRDefault="003F7E1C" w:rsidP="006C352E">
      <w:pPr>
        <w:pStyle w:val="NoSpacing"/>
        <w:rPr>
          <w:rFonts w:ascii="Arial" w:hAnsi="Arial" w:cs="Arial"/>
          <w:sz w:val="24"/>
          <w:szCs w:val="24"/>
        </w:rPr>
      </w:pPr>
      <w:r>
        <w:rPr>
          <w:rFonts w:ascii="Arial" w:hAnsi="Arial" w:cs="Arial"/>
          <w:b/>
          <w:sz w:val="24"/>
          <w:szCs w:val="24"/>
          <w:u w:val="single"/>
        </w:rPr>
        <w:t>Appendix 3</w:t>
      </w:r>
      <w:r w:rsidR="00F02CA0">
        <w:rPr>
          <w:rFonts w:ascii="Arial" w:hAnsi="Arial" w:cs="Arial"/>
          <w:sz w:val="24"/>
          <w:szCs w:val="24"/>
        </w:rPr>
        <w:t xml:space="preserve">:  </w:t>
      </w:r>
      <w:r w:rsidR="006C352E" w:rsidRPr="00846A72">
        <w:rPr>
          <w:rFonts w:ascii="Arial" w:hAnsi="Arial" w:cs="Arial"/>
          <w:sz w:val="24"/>
          <w:szCs w:val="24"/>
        </w:rPr>
        <w:t>Careers Programme</w:t>
      </w:r>
    </w:p>
    <w:p w14:paraId="3BEEAF7D" w14:textId="693EDD61" w:rsidR="006C352E" w:rsidRPr="00846A72" w:rsidRDefault="003F7E1C" w:rsidP="006C352E">
      <w:pPr>
        <w:pStyle w:val="NoSpacing"/>
        <w:rPr>
          <w:rFonts w:ascii="Arial" w:hAnsi="Arial" w:cs="Arial"/>
          <w:sz w:val="24"/>
          <w:szCs w:val="24"/>
        </w:rPr>
      </w:pPr>
      <w:r>
        <w:rPr>
          <w:rFonts w:ascii="Arial" w:hAnsi="Arial" w:cs="Arial"/>
          <w:b/>
          <w:sz w:val="24"/>
          <w:szCs w:val="24"/>
          <w:u w:val="single"/>
        </w:rPr>
        <w:t>Appendix 4</w:t>
      </w:r>
      <w:r w:rsidR="00F02CA0">
        <w:rPr>
          <w:rFonts w:ascii="Arial" w:hAnsi="Arial" w:cs="Arial"/>
          <w:b/>
          <w:sz w:val="24"/>
          <w:szCs w:val="24"/>
          <w:u w:val="single"/>
        </w:rPr>
        <w:t>:</w:t>
      </w:r>
      <w:r w:rsidR="006C352E" w:rsidRPr="00846A72">
        <w:rPr>
          <w:rFonts w:ascii="Arial" w:hAnsi="Arial" w:cs="Arial"/>
          <w:sz w:val="24"/>
          <w:szCs w:val="24"/>
        </w:rPr>
        <w:t xml:space="preserve"> </w:t>
      </w:r>
      <w:r w:rsidR="00F02CA0">
        <w:rPr>
          <w:rFonts w:ascii="Arial" w:hAnsi="Arial" w:cs="Arial"/>
          <w:sz w:val="24"/>
          <w:szCs w:val="24"/>
        </w:rPr>
        <w:t xml:space="preserve"> </w:t>
      </w:r>
      <w:r w:rsidR="006C352E" w:rsidRPr="00846A72">
        <w:rPr>
          <w:rFonts w:ascii="Arial" w:hAnsi="Arial" w:cs="Arial"/>
          <w:sz w:val="24"/>
          <w:szCs w:val="24"/>
        </w:rPr>
        <w:t xml:space="preserve">Provider Access Legislation Policy </w:t>
      </w:r>
    </w:p>
    <w:p w14:paraId="0320F65C" w14:textId="2297EAC9" w:rsidR="006C352E" w:rsidRPr="00862D4A" w:rsidRDefault="006C352E" w:rsidP="006C352E">
      <w:pPr>
        <w:pStyle w:val="NoSpacing"/>
        <w:rPr>
          <w:rFonts w:cstheme="minorHAnsi"/>
          <w:sz w:val="24"/>
          <w:szCs w:val="24"/>
        </w:rPr>
      </w:pPr>
    </w:p>
    <w:p w14:paraId="3916DFD0" w14:textId="6FD9C0AD" w:rsidR="006C352E" w:rsidRPr="00846A72" w:rsidRDefault="00846A72" w:rsidP="006C352E">
      <w:pPr>
        <w:pStyle w:val="NoSpacing"/>
        <w:rPr>
          <w:rFonts w:ascii="Arial" w:hAnsi="Arial" w:cs="Arial"/>
          <w:b/>
          <w:sz w:val="24"/>
          <w:szCs w:val="24"/>
        </w:rPr>
      </w:pPr>
      <w:r w:rsidRPr="00846A72">
        <w:rPr>
          <w:rFonts w:ascii="Arial" w:hAnsi="Arial" w:cs="Arial"/>
          <w:b/>
          <w:sz w:val="24"/>
          <w:szCs w:val="24"/>
        </w:rPr>
        <w:t>Context</w:t>
      </w:r>
    </w:p>
    <w:p w14:paraId="0AD0CD34" w14:textId="4AD3A184" w:rsidR="00846A72" w:rsidRDefault="00846A72" w:rsidP="006C352E">
      <w:pPr>
        <w:pStyle w:val="NoSpacing"/>
        <w:rPr>
          <w:rFonts w:ascii="Arial" w:hAnsi="Arial" w:cs="Arial"/>
          <w:sz w:val="24"/>
          <w:szCs w:val="24"/>
        </w:rPr>
      </w:pPr>
      <w:r w:rsidRPr="00846A72">
        <w:rPr>
          <w:rFonts w:ascii="Arial" w:hAnsi="Arial" w:cs="Arial"/>
          <w:sz w:val="24"/>
          <w:szCs w:val="24"/>
        </w:rPr>
        <w:t>The Rosewood School provides pupils with wide-ranging health needs access to education, on a short-term basis, ensuring continuity of education, through inclusion and supp</w:t>
      </w:r>
      <w:r w:rsidR="007E67F2">
        <w:rPr>
          <w:rFonts w:ascii="Arial" w:hAnsi="Arial" w:cs="Arial"/>
          <w:sz w:val="24"/>
          <w:szCs w:val="24"/>
        </w:rPr>
        <w:t>ort. The school; operates from one</w:t>
      </w:r>
      <w:r w:rsidRPr="00846A72">
        <w:rPr>
          <w:rFonts w:ascii="Arial" w:hAnsi="Arial" w:cs="Arial"/>
          <w:sz w:val="24"/>
          <w:szCs w:val="24"/>
        </w:rPr>
        <w:t xml:space="preserve"> residenti</w:t>
      </w:r>
      <w:r w:rsidR="007E67F2">
        <w:rPr>
          <w:rFonts w:ascii="Arial" w:hAnsi="Arial" w:cs="Arial"/>
          <w:sz w:val="24"/>
          <w:szCs w:val="24"/>
        </w:rPr>
        <w:t>al unit (Staplehurst) and from two</w:t>
      </w:r>
      <w:r w:rsidRPr="00846A72">
        <w:rPr>
          <w:rFonts w:ascii="Arial" w:hAnsi="Arial" w:cs="Arial"/>
          <w:sz w:val="24"/>
          <w:szCs w:val="24"/>
        </w:rPr>
        <w:t xml:space="preserve"> schools (Canterbury and Leybourne) Access to The Rosewood School’s remote learning offer is also possible, in exceptional circumstances. The school accepts referrals for primary and secondary aged pupils. </w:t>
      </w:r>
    </w:p>
    <w:p w14:paraId="1787406C" w14:textId="77777777" w:rsidR="00846A72" w:rsidRDefault="00846A72" w:rsidP="006C352E">
      <w:pPr>
        <w:pStyle w:val="NoSpacing"/>
        <w:rPr>
          <w:rFonts w:ascii="Arial" w:hAnsi="Arial" w:cs="Arial"/>
          <w:sz w:val="24"/>
          <w:szCs w:val="24"/>
        </w:rPr>
      </w:pPr>
    </w:p>
    <w:p w14:paraId="601EE5E5" w14:textId="42C902C1" w:rsidR="00C65E78" w:rsidRDefault="00846A72" w:rsidP="006C352E">
      <w:pPr>
        <w:pStyle w:val="NoSpacing"/>
        <w:rPr>
          <w:rFonts w:ascii="Arial" w:hAnsi="Arial" w:cs="Arial"/>
          <w:sz w:val="24"/>
          <w:szCs w:val="24"/>
        </w:rPr>
      </w:pPr>
      <w:r w:rsidRPr="00846A72">
        <w:rPr>
          <w:rFonts w:ascii="Arial" w:hAnsi="Arial" w:cs="Arial"/>
          <w:sz w:val="24"/>
          <w:szCs w:val="24"/>
        </w:rPr>
        <w:t>The Rosewood School provides several interventions including education via one of the schools, remote learning, and outreach support (to re-engage with mainstream education or join a TRS school). Education is also provided to pupils who have been admitted to NHS inpatient services, via the site in Staplehurst.</w:t>
      </w:r>
    </w:p>
    <w:p w14:paraId="347B6CC6" w14:textId="77777777" w:rsidR="00B1513B" w:rsidRPr="00846A72" w:rsidRDefault="00B1513B" w:rsidP="006C352E">
      <w:pPr>
        <w:pStyle w:val="NoSpacing"/>
        <w:rPr>
          <w:rFonts w:ascii="Arial" w:hAnsi="Arial" w:cs="Arial"/>
          <w:sz w:val="24"/>
          <w:szCs w:val="24"/>
        </w:rPr>
      </w:pPr>
    </w:p>
    <w:p w14:paraId="595C2782" w14:textId="01BA9EE5" w:rsidR="00C65E78" w:rsidRPr="00862D4A" w:rsidRDefault="00C65E78" w:rsidP="006C352E">
      <w:pPr>
        <w:pStyle w:val="NoSpacing"/>
        <w:rPr>
          <w:rFonts w:cstheme="minorHAnsi"/>
          <w:sz w:val="24"/>
          <w:szCs w:val="24"/>
        </w:rPr>
      </w:pPr>
    </w:p>
    <w:p w14:paraId="185F1561" w14:textId="199A3F30" w:rsidR="006C352E" w:rsidRPr="00846A72" w:rsidRDefault="00846A72" w:rsidP="006C352E">
      <w:pPr>
        <w:pStyle w:val="NoSpacing"/>
        <w:numPr>
          <w:ilvl w:val="0"/>
          <w:numId w:val="2"/>
        </w:numPr>
        <w:rPr>
          <w:rFonts w:ascii="Arial" w:hAnsi="Arial" w:cs="Arial"/>
          <w:b/>
          <w:sz w:val="24"/>
          <w:szCs w:val="24"/>
        </w:rPr>
      </w:pPr>
      <w:r>
        <w:rPr>
          <w:rFonts w:ascii="Arial" w:hAnsi="Arial" w:cs="Arial"/>
          <w:b/>
          <w:sz w:val="24"/>
          <w:szCs w:val="24"/>
        </w:rPr>
        <w:lastRenderedPageBreak/>
        <w:t xml:space="preserve"> </w:t>
      </w:r>
      <w:r w:rsidR="006C352E" w:rsidRPr="00846A72">
        <w:rPr>
          <w:rFonts w:ascii="Arial" w:hAnsi="Arial" w:cs="Arial"/>
          <w:b/>
          <w:sz w:val="24"/>
          <w:szCs w:val="24"/>
        </w:rPr>
        <w:t>School Vision</w:t>
      </w:r>
    </w:p>
    <w:p w14:paraId="707AA773" w14:textId="2F5E2CAC" w:rsidR="00F02CA0" w:rsidRPr="00F02CA0" w:rsidRDefault="00F02CA0" w:rsidP="00F02CA0">
      <w:pPr>
        <w:shd w:val="clear" w:color="auto" w:fill="FFFFFF"/>
        <w:spacing w:before="240" w:after="240" w:line="240" w:lineRule="auto"/>
        <w:ind w:left="360"/>
        <w:rPr>
          <w:rFonts w:ascii="Arial" w:eastAsia="Times New Roman" w:hAnsi="Arial" w:cs="Arial"/>
          <w:sz w:val="24"/>
          <w:szCs w:val="24"/>
          <w:lang w:eastAsia="en-GB"/>
        </w:rPr>
      </w:pPr>
      <w:r w:rsidRPr="00F02CA0">
        <w:rPr>
          <w:rFonts w:ascii="Arial" w:eastAsia="Times New Roman" w:hAnsi="Arial" w:cs="Arial"/>
          <w:sz w:val="24"/>
          <w:szCs w:val="24"/>
          <w:lang w:eastAsia="en-GB"/>
        </w:rPr>
        <w:t xml:space="preserve">At The Rosewood School (TRS), we believe every </w:t>
      </w:r>
      <w:r w:rsidR="00420FAB">
        <w:rPr>
          <w:rFonts w:ascii="Arial" w:eastAsia="Times New Roman" w:hAnsi="Arial" w:cs="Arial"/>
          <w:sz w:val="24"/>
          <w:szCs w:val="24"/>
          <w:lang w:eastAsia="en-GB"/>
        </w:rPr>
        <w:t>pupil</w:t>
      </w:r>
      <w:r w:rsidRPr="00F02CA0">
        <w:rPr>
          <w:rFonts w:ascii="Arial" w:eastAsia="Times New Roman" w:hAnsi="Arial" w:cs="Arial"/>
          <w:sz w:val="24"/>
          <w:szCs w:val="24"/>
          <w:lang w:eastAsia="en-GB"/>
        </w:rPr>
        <w:t xml:space="preserve"> deserves a bright and fulfilling future, which is why we’ve created a careers programme that is inclusive, inspiring, and tailored to the individual needs of our pupils. Our goal is to open doors to a wide range of opportunities—helping </w:t>
      </w:r>
      <w:r w:rsidR="00420FAB">
        <w:rPr>
          <w:rFonts w:ascii="Arial" w:eastAsia="Times New Roman" w:hAnsi="Arial" w:cs="Arial"/>
          <w:sz w:val="24"/>
          <w:szCs w:val="24"/>
          <w:lang w:eastAsia="en-GB"/>
        </w:rPr>
        <w:t>pupil</w:t>
      </w:r>
      <w:r w:rsidRPr="00F02CA0">
        <w:rPr>
          <w:rFonts w:ascii="Arial" w:eastAsia="Times New Roman" w:hAnsi="Arial" w:cs="Arial"/>
          <w:sz w:val="24"/>
          <w:szCs w:val="24"/>
          <w:lang w:eastAsia="en-GB"/>
        </w:rPr>
        <w:t>s build confidence, explore their interests, and prepare for life beyond school.</w:t>
      </w:r>
    </w:p>
    <w:p w14:paraId="676B69A8" w14:textId="3C7C79C9" w:rsidR="00F02CA0" w:rsidRPr="00F02CA0" w:rsidRDefault="00F02CA0" w:rsidP="00F02CA0">
      <w:pPr>
        <w:shd w:val="clear" w:color="auto" w:fill="FFFFFF"/>
        <w:spacing w:before="240" w:after="240" w:line="240" w:lineRule="auto"/>
        <w:ind w:left="360"/>
        <w:rPr>
          <w:rFonts w:ascii="Arial" w:eastAsia="Times New Roman" w:hAnsi="Arial" w:cs="Arial"/>
          <w:sz w:val="24"/>
          <w:szCs w:val="24"/>
          <w:lang w:eastAsia="en-GB"/>
        </w:rPr>
      </w:pPr>
      <w:r w:rsidRPr="00F02CA0">
        <w:rPr>
          <w:rFonts w:ascii="Arial" w:eastAsia="Times New Roman" w:hAnsi="Arial" w:cs="Arial"/>
          <w:sz w:val="24"/>
          <w:szCs w:val="24"/>
          <w:lang w:eastAsia="en-GB"/>
        </w:rPr>
        <w:t xml:space="preserve">We know that preparing for the future isn’t just about choosing a career path—it’s about building resilience, raising aspirations, and making informed decisions. Through meaningful careers education, information, advice, and guidance (CEIAG), we support our </w:t>
      </w:r>
      <w:r w:rsidR="00420FAB">
        <w:rPr>
          <w:rFonts w:ascii="Arial" w:eastAsia="Times New Roman" w:hAnsi="Arial" w:cs="Arial"/>
          <w:sz w:val="24"/>
          <w:szCs w:val="24"/>
          <w:lang w:eastAsia="en-GB"/>
        </w:rPr>
        <w:t>pupil</w:t>
      </w:r>
      <w:r w:rsidRPr="00F02CA0">
        <w:rPr>
          <w:rFonts w:ascii="Arial" w:eastAsia="Times New Roman" w:hAnsi="Arial" w:cs="Arial"/>
          <w:sz w:val="24"/>
          <w:szCs w:val="24"/>
          <w:lang w:eastAsia="en-GB"/>
        </w:rPr>
        <w:t>s as they discover their potential and take positive steps toward their post-16 journey.</w:t>
      </w:r>
    </w:p>
    <w:p w14:paraId="7751D26D" w14:textId="06956C7C" w:rsidR="00F02CA0" w:rsidRPr="00F02CA0" w:rsidRDefault="00F02CA0" w:rsidP="00F02CA0">
      <w:pPr>
        <w:shd w:val="clear" w:color="auto" w:fill="FFFFFF"/>
        <w:spacing w:before="240" w:after="240" w:line="240" w:lineRule="auto"/>
        <w:ind w:left="360"/>
        <w:rPr>
          <w:rFonts w:ascii="Arial" w:eastAsia="Times New Roman" w:hAnsi="Arial" w:cs="Arial"/>
          <w:sz w:val="24"/>
          <w:szCs w:val="24"/>
          <w:lang w:eastAsia="en-GB"/>
        </w:rPr>
      </w:pPr>
      <w:r w:rsidRPr="00F02CA0">
        <w:rPr>
          <w:rFonts w:ascii="Arial" w:eastAsia="Times New Roman" w:hAnsi="Arial" w:cs="Arial"/>
          <w:sz w:val="24"/>
          <w:szCs w:val="24"/>
          <w:lang w:eastAsia="en-GB"/>
        </w:rPr>
        <w:t xml:space="preserve">At TRS, our ethos—Confidence, Acceptance, and Perseverance—guides everything we do. Our careers programme reflects these values by encouraging </w:t>
      </w:r>
      <w:r w:rsidR="00420FAB">
        <w:rPr>
          <w:rFonts w:ascii="Arial" w:eastAsia="Times New Roman" w:hAnsi="Arial" w:cs="Arial"/>
          <w:sz w:val="24"/>
          <w:szCs w:val="24"/>
          <w:lang w:eastAsia="en-GB"/>
        </w:rPr>
        <w:t>pupil</w:t>
      </w:r>
      <w:r w:rsidRPr="00F02CA0">
        <w:rPr>
          <w:rFonts w:ascii="Arial" w:eastAsia="Times New Roman" w:hAnsi="Arial" w:cs="Arial"/>
          <w:sz w:val="24"/>
          <w:szCs w:val="24"/>
          <w:lang w:eastAsia="en-GB"/>
        </w:rPr>
        <w:t>s to step outside the classroom, engage with the wider world, and develop the skills and self-belief they need to thrive in education, employment, or training.</w:t>
      </w:r>
    </w:p>
    <w:p w14:paraId="7086F8FD" w14:textId="0B49F85A" w:rsidR="00587B22" w:rsidRPr="000F4740" w:rsidRDefault="00587B22" w:rsidP="00DF165F">
      <w:pPr>
        <w:pStyle w:val="NoSpacing"/>
        <w:rPr>
          <w:rFonts w:ascii="Arial" w:hAnsi="Arial" w:cs="Arial"/>
          <w:b/>
          <w:bCs/>
          <w:sz w:val="24"/>
          <w:szCs w:val="24"/>
        </w:rPr>
      </w:pPr>
      <w:r w:rsidRPr="000F4740">
        <w:rPr>
          <w:rFonts w:ascii="Arial" w:hAnsi="Arial" w:cs="Arial"/>
          <w:b/>
          <w:bCs/>
          <w:sz w:val="24"/>
          <w:szCs w:val="24"/>
        </w:rPr>
        <w:t>2.0</w:t>
      </w:r>
      <w:r w:rsidR="000F4740">
        <w:rPr>
          <w:rFonts w:ascii="Arial" w:hAnsi="Arial" w:cs="Arial"/>
          <w:b/>
          <w:bCs/>
          <w:sz w:val="24"/>
          <w:szCs w:val="24"/>
        </w:rPr>
        <w:t xml:space="preserve"> </w:t>
      </w:r>
      <w:r w:rsidRPr="000F4740">
        <w:rPr>
          <w:rFonts w:ascii="Arial" w:hAnsi="Arial" w:cs="Arial"/>
          <w:b/>
          <w:bCs/>
          <w:sz w:val="24"/>
          <w:szCs w:val="24"/>
        </w:rPr>
        <w:t>Policy Scope</w:t>
      </w:r>
    </w:p>
    <w:p w14:paraId="050AEA97" w14:textId="77777777" w:rsidR="00587B22" w:rsidRPr="000F4740" w:rsidRDefault="00587B22" w:rsidP="00587B22">
      <w:pPr>
        <w:pStyle w:val="NoSpacing"/>
        <w:ind w:left="360"/>
        <w:rPr>
          <w:rFonts w:ascii="Arial" w:hAnsi="Arial" w:cs="Arial"/>
          <w:sz w:val="24"/>
          <w:szCs w:val="24"/>
        </w:rPr>
      </w:pPr>
    </w:p>
    <w:p w14:paraId="0ED64CE5" w14:textId="04DA9C0D" w:rsidR="00587B22" w:rsidRPr="000F4740" w:rsidRDefault="00587B22" w:rsidP="00587B22">
      <w:pPr>
        <w:pStyle w:val="NoSpacing"/>
        <w:ind w:left="360"/>
        <w:rPr>
          <w:rFonts w:ascii="Arial" w:hAnsi="Arial" w:cs="Arial"/>
          <w:sz w:val="24"/>
          <w:szCs w:val="24"/>
        </w:rPr>
      </w:pPr>
      <w:r w:rsidRPr="000F4740">
        <w:rPr>
          <w:rFonts w:ascii="Arial" w:hAnsi="Arial" w:cs="Arial"/>
          <w:b/>
          <w:sz w:val="24"/>
          <w:szCs w:val="24"/>
        </w:rPr>
        <w:t>2.1</w:t>
      </w:r>
      <w:r w:rsidRPr="000F4740">
        <w:rPr>
          <w:rFonts w:ascii="Arial" w:hAnsi="Arial" w:cs="Arial"/>
          <w:sz w:val="24"/>
          <w:szCs w:val="24"/>
        </w:rPr>
        <w:tab/>
      </w:r>
      <w:r w:rsidR="000F4740">
        <w:rPr>
          <w:rFonts w:ascii="Arial" w:hAnsi="Arial" w:cs="Arial"/>
          <w:sz w:val="24"/>
          <w:szCs w:val="24"/>
        </w:rPr>
        <w:t xml:space="preserve"> </w:t>
      </w:r>
      <w:r w:rsidRPr="000F4740">
        <w:rPr>
          <w:rFonts w:ascii="Arial" w:hAnsi="Arial" w:cs="Arial"/>
          <w:sz w:val="24"/>
          <w:szCs w:val="24"/>
        </w:rPr>
        <w:t>This policy covers Careers Education, Information, Advice and Guidance given to students in Key Stages Three and Four.</w:t>
      </w:r>
    </w:p>
    <w:p w14:paraId="4E509CD8" w14:textId="77777777" w:rsidR="00587B22" w:rsidRPr="000F4740" w:rsidRDefault="00587B22" w:rsidP="00587B22">
      <w:pPr>
        <w:pStyle w:val="NoSpacing"/>
        <w:ind w:left="360"/>
        <w:rPr>
          <w:rFonts w:ascii="Arial" w:hAnsi="Arial" w:cs="Arial"/>
          <w:sz w:val="24"/>
          <w:szCs w:val="24"/>
        </w:rPr>
      </w:pPr>
    </w:p>
    <w:p w14:paraId="059DF864" w14:textId="280B5392" w:rsidR="00587B22" w:rsidRPr="000F4740" w:rsidRDefault="00587B22" w:rsidP="00587B22">
      <w:pPr>
        <w:pStyle w:val="NoSpacing"/>
        <w:ind w:left="360"/>
        <w:rPr>
          <w:rFonts w:ascii="Arial" w:hAnsi="Arial" w:cs="Arial"/>
          <w:sz w:val="24"/>
          <w:szCs w:val="24"/>
        </w:rPr>
      </w:pPr>
      <w:r w:rsidRPr="000F4740">
        <w:rPr>
          <w:rFonts w:ascii="Arial" w:hAnsi="Arial" w:cs="Arial"/>
          <w:b/>
          <w:sz w:val="24"/>
          <w:szCs w:val="24"/>
        </w:rPr>
        <w:t>2.2</w:t>
      </w:r>
      <w:r w:rsidRPr="000F4740">
        <w:rPr>
          <w:rFonts w:ascii="Arial" w:hAnsi="Arial" w:cs="Arial"/>
          <w:b/>
          <w:sz w:val="24"/>
          <w:szCs w:val="24"/>
        </w:rPr>
        <w:tab/>
      </w:r>
      <w:r w:rsidR="000F4740">
        <w:rPr>
          <w:rFonts w:ascii="Arial" w:hAnsi="Arial" w:cs="Arial"/>
          <w:sz w:val="24"/>
          <w:szCs w:val="24"/>
        </w:rPr>
        <w:t xml:space="preserve"> </w:t>
      </w:r>
      <w:r w:rsidRPr="000F4740">
        <w:rPr>
          <w:rFonts w:ascii="Arial" w:hAnsi="Arial" w:cs="Arial"/>
          <w:sz w:val="24"/>
          <w:szCs w:val="24"/>
        </w:rPr>
        <w:t xml:space="preserve">The policy also applies to Year 11 </w:t>
      </w:r>
      <w:r w:rsidR="00420FAB">
        <w:rPr>
          <w:rFonts w:ascii="Arial" w:hAnsi="Arial" w:cs="Arial"/>
          <w:sz w:val="24"/>
          <w:szCs w:val="24"/>
        </w:rPr>
        <w:t>pupil</w:t>
      </w:r>
      <w:r w:rsidRPr="000F4740">
        <w:rPr>
          <w:rFonts w:ascii="Arial" w:hAnsi="Arial" w:cs="Arial"/>
          <w:sz w:val="24"/>
          <w:szCs w:val="24"/>
        </w:rPr>
        <w:t xml:space="preserve">s after they finish their examinations in June of their final year and before they start at their next place of education, employment or training. Though not necessarily in school regularly and attending lessons in July and august of Year 11, the policy is still applicable. </w:t>
      </w:r>
    </w:p>
    <w:p w14:paraId="184ED9B7" w14:textId="77777777" w:rsidR="00587B22" w:rsidRPr="000F4740" w:rsidRDefault="00587B22" w:rsidP="00587B22">
      <w:pPr>
        <w:pStyle w:val="NoSpacing"/>
        <w:ind w:left="360"/>
        <w:rPr>
          <w:rFonts w:ascii="Arial" w:hAnsi="Arial" w:cs="Arial"/>
          <w:sz w:val="24"/>
          <w:szCs w:val="24"/>
        </w:rPr>
      </w:pPr>
    </w:p>
    <w:p w14:paraId="2402FC9A" w14:textId="38829CCD" w:rsidR="00587B22" w:rsidRPr="000F4740" w:rsidRDefault="00587B22" w:rsidP="00587B22">
      <w:pPr>
        <w:pStyle w:val="NoSpacing"/>
        <w:ind w:left="360"/>
        <w:rPr>
          <w:rFonts w:ascii="Arial" w:hAnsi="Arial" w:cs="Arial"/>
          <w:sz w:val="24"/>
          <w:szCs w:val="24"/>
        </w:rPr>
      </w:pPr>
      <w:r w:rsidRPr="000F4740">
        <w:rPr>
          <w:rFonts w:ascii="Arial" w:hAnsi="Arial" w:cs="Arial"/>
          <w:b/>
          <w:sz w:val="24"/>
          <w:szCs w:val="24"/>
        </w:rPr>
        <w:t>2.3</w:t>
      </w:r>
      <w:r w:rsidRPr="000F4740">
        <w:rPr>
          <w:rFonts w:ascii="Arial" w:hAnsi="Arial" w:cs="Arial"/>
          <w:sz w:val="24"/>
          <w:szCs w:val="24"/>
        </w:rPr>
        <w:tab/>
      </w:r>
      <w:r w:rsidR="000F4740">
        <w:rPr>
          <w:rFonts w:ascii="Arial" w:hAnsi="Arial" w:cs="Arial"/>
          <w:sz w:val="24"/>
          <w:szCs w:val="24"/>
        </w:rPr>
        <w:t xml:space="preserve"> </w:t>
      </w:r>
      <w:r w:rsidRPr="000F4740">
        <w:rPr>
          <w:rFonts w:ascii="Arial" w:hAnsi="Arial" w:cs="Arial"/>
          <w:sz w:val="24"/>
          <w:szCs w:val="24"/>
        </w:rPr>
        <w:t xml:space="preserve">The policy has been reviewed in line with the recently published </w:t>
      </w:r>
      <w:proofErr w:type="spellStart"/>
      <w:r w:rsidRPr="000F4740">
        <w:rPr>
          <w:rFonts w:ascii="Arial" w:hAnsi="Arial" w:cs="Arial"/>
          <w:sz w:val="24"/>
          <w:szCs w:val="24"/>
        </w:rPr>
        <w:t>DfE</w:t>
      </w:r>
      <w:proofErr w:type="spellEnd"/>
      <w:r w:rsidRPr="000F4740">
        <w:rPr>
          <w:rFonts w:ascii="Arial" w:hAnsi="Arial" w:cs="Arial"/>
          <w:sz w:val="24"/>
          <w:szCs w:val="24"/>
        </w:rPr>
        <w:t xml:space="preserve"> guidance document ‘Careers guidance and access for education and training providers – Statutory guidance for governing bodies, school leaders and </w:t>
      </w:r>
      <w:r w:rsidR="003F2C7F">
        <w:rPr>
          <w:rFonts w:ascii="Arial" w:hAnsi="Arial" w:cs="Arial"/>
          <w:sz w:val="24"/>
          <w:szCs w:val="24"/>
        </w:rPr>
        <w:t>school staff. (</w:t>
      </w:r>
      <w:proofErr w:type="spellStart"/>
      <w:r w:rsidR="003F2C7F">
        <w:rPr>
          <w:rFonts w:ascii="Arial" w:hAnsi="Arial" w:cs="Arial"/>
          <w:sz w:val="24"/>
          <w:szCs w:val="24"/>
        </w:rPr>
        <w:t>DfE</w:t>
      </w:r>
      <w:proofErr w:type="spellEnd"/>
      <w:r w:rsidR="003F2C7F">
        <w:rPr>
          <w:rFonts w:ascii="Arial" w:hAnsi="Arial" w:cs="Arial"/>
          <w:sz w:val="24"/>
          <w:szCs w:val="24"/>
        </w:rPr>
        <w:t>, January 2023 and updated May 2025</w:t>
      </w:r>
      <w:r w:rsidRPr="000F4740">
        <w:rPr>
          <w:rFonts w:ascii="Arial" w:hAnsi="Arial" w:cs="Arial"/>
          <w:sz w:val="24"/>
          <w:szCs w:val="24"/>
        </w:rPr>
        <w:t>)</w:t>
      </w:r>
      <w:r w:rsidR="009D7785">
        <w:rPr>
          <w:rFonts w:ascii="Arial" w:hAnsi="Arial" w:cs="Arial"/>
          <w:sz w:val="24"/>
          <w:szCs w:val="24"/>
        </w:rPr>
        <w:t>.</w:t>
      </w:r>
    </w:p>
    <w:p w14:paraId="21A15F7D" w14:textId="77777777" w:rsidR="00587B22" w:rsidRPr="000F4740" w:rsidRDefault="00587B22" w:rsidP="00587B22">
      <w:pPr>
        <w:pStyle w:val="NoSpacing"/>
        <w:ind w:left="360"/>
        <w:rPr>
          <w:rFonts w:ascii="Arial" w:hAnsi="Arial" w:cs="Arial"/>
          <w:sz w:val="24"/>
          <w:szCs w:val="24"/>
        </w:rPr>
      </w:pPr>
    </w:p>
    <w:p w14:paraId="047B0A50" w14:textId="746CE679" w:rsidR="00F02CA0" w:rsidRDefault="00587B22" w:rsidP="00587B22">
      <w:pPr>
        <w:pStyle w:val="NoSpacing"/>
        <w:ind w:left="360"/>
        <w:rPr>
          <w:rFonts w:ascii="Arial" w:hAnsi="Arial" w:cs="Arial"/>
          <w:sz w:val="24"/>
          <w:szCs w:val="24"/>
        </w:rPr>
      </w:pPr>
      <w:r w:rsidRPr="000F4740">
        <w:rPr>
          <w:rFonts w:ascii="Arial" w:hAnsi="Arial" w:cs="Arial"/>
          <w:b/>
          <w:sz w:val="24"/>
          <w:szCs w:val="24"/>
        </w:rPr>
        <w:t>2.4</w:t>
      </w:r>
      <w:r w:rsidRPr="000F4740">
        <w:rPr>
          <w:rFonts w:ascii="Arial" w:hAnsi="Arial" w:cs="Arial"/>
          <w:b/>
          <w:sz w:val="24"/>
          <w:szCs w:val="24"/>
        </w:rPr>
        <w:tab/>
      </w:r>
      <w:r w:rsidR="000F4740">
        <w:rPr>
          <w:rFonts w:ascii="Arial" w:hAnsi="Arial" w:cs="Arial"/>
          <w:sz w:val="24"/>
          <w:szCs w:val="24"/>
        </w:rPr>
        <w:t xml:space="preserve"> </w:t>
      </w:r>
      <w:r w:rsidRPr="000F4740">
        <w:rPr>
          <w:rFonts w:ascii="Arial" w:hAnsi="Arial" w:cs="Arial"/>
          <w:sz w:val="24"/>
          <w:szCs w:val="24"/>
        </w:rPr>
        <w:t xml:space="preserve">This policy accepts </w:t>
      </w:r>
      <w:r w:rsidR="00DC730C">
        <w:rPr>
          <w:rFonts w:ascii="Arial" w:hAnsi="Arial" w:cs="Arial"/>
          <w:sz w:val="24"/>
          <w:szCs w:val="24"/>
        </w:rPr>
        <w:t>the e</w:t>
      </w:r>
      <w:r w:rsidR="00F02CA0">
        <w:rPr>
          <w:rFonts w:ascii="Arial" w:hAnsi="Arial" w:cs="Arial"/>
          <w:sz w:val="24"/>
          <w:szCs w:val="24"/>
        </w:rPr>
        <w:t xml:space="preserve">ight </w:t>
      </w:r>
      <w:r w:rsidRPr="000F4740">
        <w:rPr>
          <w:rFonts w:ascii="Arial" w:hAnsi="Arial" w:cs="Arial"/>
          <w:sz w:val="24"/>
          <w:szCs w:val="24"/>
        </w:rPr>
        <w:t xml:space="preserve">Gatsby Charitable Foundation’s benchmarks as set out in the </w:t>
      </w:r>
      <w:proofErr w:type="spellStart"/>
      <w:r w:rsidRPr="000F4740">
        <w:rPr>
          <w:rFonts w:ascii="Arial" w:hAnsi="Arial" w:cs="Arial"/>
          <w:sz w:val="24"/>
          <w:szCs w:val="24"/>
        </w:rPr>
        <w:t>DfE</w:t>
      </w:r>
      <w:proofErr w:type="spellEnd"/>
      <w:r w:rsidRPr="000F4740">
        <w:rPr>
          <w:rFonts w:ascii="Arial" w:hAnsi="Arial" w:cs="Arial"/>
          <w:sz w:val="24"/>
          <w:szCs w:val="24"/>
        </w:rPr>
        <w:t xml:space="preserve"> guidance. They can be seen in</w:t>
      </w:r>
    </w:p>
    <w:p w14:paraId="46D8F316" w14:textId="68EF1EEF" w:rsidR="00587B22" w:rsidRPr="000F4740" w:rsidRDefault="00587B22" w:rsidP="00587B22">
      <w:pPr>
        <w:pStyle w:val="NoSpacing"/>
        <w:ind w:left="360"/>
        <w:rPr>
          <w:rFonts w:ascii="Arial" w:hAnsi="Arial" w:cs="Arial"/>
          <w:sz w:val="24"/>
          <w:szCs w:val="24"/>
        </w:rPr>
      </w:pPr>
      <w:r w:rsidRPr="000F4740">
        <w:rPr>
          <w:rFonts w:ascii="Arial" w:hAnsi="Arial" w:cs="Arial"/>
          <w:sz w:val="24"/>
          <w:szCs w:val="24"/>
        </w:rPr>
        <w:t>Appendix 1</w:t>
      </w:r>
      <w:r w:rsidR="00F02CA0">
        <w:rPr>
          <w:rFonts w:ascii="Arial" w:hAnsi="Arial" w:cs="Arial"/>
          <w:sz w:val="24"/>
          <w:szCs w:val="24"/>
        </w:rPr>
        <w:t xml:space="preserve"> </w:t>
      </w:r>
      <w:r w:rsidRPr="000F4740">
        <w:rPr>
          <w:rFonts w:ascii="Arial" w:hAnsi="Arial" w:cs="Arial"/>
          <w:sz w:val="24"/>
          <w:szCs w:val="24"/>
        </w:rPr>
        <w:t>of this policy</w:t>
      </w:r>
      <w:r w:rsidR="009D7785">
        <w:rPr>
          <w:rFonts w:ascii="Arial" w:hAnsi="Arial" w:cs="Arial"/>
          <w:sz w:val="24"/>
          <w:szCs w:val="24"/>
        </w:rPr>
        <w:t>.</w:t>
      </w:r>
    </w:p>
    <w:p w14:paraId="0BF26112" w14:textId="77777777" w:rsidR="00587B22" w:rsidRPr="000F4740" w:rsidRDefault="00587B22" w:rsidP="00587B22">
      <w:pPr>
        <w:pStyle w:val="NoSpacing"/>
        <w:ind w:left="360"/>
        <w:rPr>
          <w:rFonts w:ascii="Arial" w:hAnsi="Arial" w:cs="Arial"/>
          <w:sz w:val="24"/>
          <w:szCs w:val="24"/>
        </w:rPr>
      </w:pPr>
    </w:p>
    <w:p w14:paraId="6296C1D3" w14:textId="07FDCA08" w:rsidR="00F02CA0" w:rsidRDefault="00587B22" w:rsidP="00587B22">
      <w:pPr>
        <w:pStyle w:val="NoSpacing"/>
        <w:ind w:left="360"/>
        <w:rPr>
          <w:rFonts w:ascii="Arial" w:hAnsi="Arial" w:cs="Arial"/>
          <w:sz w:val="24"/>
          <w:szCs w:val="24"/>
        </w:rPr>
      </w:pPr>
      <w:r w:rsidRPr="000F4740">
        <w:rPr>
          <w:rFonts w:ascii="Arial" w:hAnsi="Arial" w:cs="Arial"/>
          <w:b/>
          <w:sz w:val="24"/>
          <w:szCs w:val="24"/>
        </w:rPr>
        <w:t>2.5</w:t>
      </w:r>
      <w:r w:rsidRPr="000F4740">
        <w:rPr>
          <w:rFonts w:ascii="Arial" w:hAnsi="Arial" w:cs="Arial"/>
          <w:sz w:val="24"/>
          <w:szCs w:val="24"/>
        </w:rPr>
        <w:tab/>
      </w:r>
      <w:r w:rsidR="000F4740">
        <w:rPr>
          <w:rFonts w:ascii="Arial" w:hAnsi="Arial" w:cs="Arial"/>
          <w:sz w:val="24"/>
          <w:szCs w:val="24"/>
        </w:rPr>
        <w:t xml:space="preserve"> </w:t>
      </w:r>
      <w:r w:rsidRPr="000F4740">
        <w:rPr>
          <w:rFonts w:ascii="Arial" w:hAnsi="Arial" w:cs="Arial"/>
          <w:sz w:val="24"/>
          <w:szCs w:val="24"/>
        </w:rPr>
        <w:t xml:space="preserve">This policy covers the legal duty of schools to ensure that a range of education and training providers can access pupils in </w:t>
      </w:r>
      <w:r w:rsidR="003F2C7F">
        <w:rPr>
          <w:rFonts w:ascii="Arial" w:hAnsi="Arial" w:cs="Arial"/>
          <w:sz w:val="24"/>
          <w:szCs w:val="24"/>
        </w:rPr>
        <w:t>Year 8</w:t>
      </w:r>
      <w:r w:rsidRPr="000F4740">
        <w:rPr>
          <w:rFonts w:ascii="Arial" w:hAnsi="Arial" w:cs="Arial"/>
          <w:sz w:val="24"/>
          <w:szCs w:val="24"/>
        </w:rPr>
        <w:t xml:space="preserve"> to </w:t>
      </w:r>
    </w:p>
    <w:p w14:paraId="6C82AD5A" w14:textId="709D6E20" w:rsidR="00587B22" w:rsidRPr="000F4740" w:rsidRDefault="00587B22" w:rsidP="00587B22">
      <w:pPr>
        <w:pStyle w:val="NoSpacing"/>
        <w:ind w:left="360"/>
        <w:rPr>
          <w:rFonts w:ascii="Arial" w:hAnsi="Arial" w:cs="Arial"/>
          <w:sz w:val="24"/>
          <w:szCs w:val="24"/>
        </w:rPr>
      </w:pPr>
      <w:r w:rsidRPr="000F4740">
        <w:rPr>
          <w:rFonts w:ascii="Arial" w:hAnsi="Arial" w:cs="Arial"/>
          <w:sz w:val="24"/>
          <w:szCs w:val="24"/>
        </w:rPr>
        <w:t>Year 11 for the purpose of informing them about approved technical education qualifications or apprenticeships.</w:t>
      </w:r>
    </w:p>
    <w:p w14:paraId="6C415047" w14:textId="77777777" w:rsidR="00587B22" w:rsidRPr="000F4740" w:rsidRDefault="00587B22" w:rsidP="00587B22">
      <w:pPr>
        <w:pStyle w:val="NoSpacing"/>
        <w:ind w:left="360"/>
        <w:rPr>
          <w:rFonts w:ascii="Arial" w:hAnsi="Arial" w:cs="Arial"/>
          <w:sz w:val="24"/>
          <w:szCs w:val="24"/>
        </w:rPr>
      </w:pPr>
    </w:p>
    <w:p w14:paraId="20B193EE" w14:textId="58346AAD" w:rsidR="00587B22" w:rsidRPr="000F4740" w:rsidRDefault="00587B22" w:rsidP="00587B22">
      <w:pPr>
        <w:pStyle w:val="NoSpacing"/>
        <w:ind w:left="360"/>
        <w:rPr>
          <w:rFonts w:ascii="Arial" w:hAnsi="Arial" w:cs="Arial"/>
          <w:sz w:val="24"/>
          <w:szCs w:val="24"/>
        </w:rPr>
      </w:pPr>
      <w:r w:rsidRPr="000F4740">
        <w:rPr>
          <w:rFonts w:ascii="Arial" w:hAnsi="Arial" w:cs="Arial"/>
          <w:b/>
          <w:sz w:val="24"/>
          <w:szCs w:val="24"/>
        </w:rPr>
        <w:t>2.6</w:t>
      </w:r>
      <w:r w:rsidRPr="000F4740">
        <w:rPr>
          <w:rFonts w:ascii="Arial" w:hAnsi="Arial" w:cs="Arial"/>
          <w:sz w:val="24"/>
          <w:szCs w:val="24"/>
        </w:rPr>
        <w:tab/>
      </w:r>
      <w:r w:rsidR="000F4740">
        <w:rPr>
          <w:rFonts w:ascii="Arial" w:hAnsi="Arial" w:cs="Arial"/>
          <w:sz w:val="24"/>
          <w:szCs w:val="24"/>
        </w:rPr>
        <w:t xml:space="preserve"> </w:t>
      </w:r>
      <w:r w:rsidRPr="000F4740">
        <w:rPr>
          <w:rFonts w:ascii="Arial" w:hAnsi="Arial" w:cs="Arial"/>
          <w:sz w:val="24"/>
          <w:szCs w:val="24"/>
        </w:rPr>
        <w:t xml:space="preserve">This policy refers to events and opportunities in both Key Stages and in all years and these events will impact upon all </w:t>
      </w:r>
      <w:r w:rsidR="00420FAB">
        <w:rPr>
          <w:rFonts w:ascii="Arial" w:hAnsi="Arial" w:cs="Arial"/>
          <w:sz w:val="24"/>
          <w:szCs w:val="24"/>
        </w:rPr>
        <w:t>pupil</w:t>
      </w:r>
      <w:r w:rsidRPr="000F4740">
        <w:rPr>
          <w:rFonts w:ascii="Arial" w:hAnsi="Arial" w:cs="Arial"/>
          <w:sz w:val="24"/>
          <w:szCs w:val="24"/>
        </w:rPr>
        <w:t>s at the school.</w:t>
      </w:r>
    </w:p>
    <w:p w14:paraId="5784C6BC" w14:textId="77777777" w:rsidR="00587B22" w:rsidRPr="000F4740" w:rsidRDefault="00587B22" w:rsidP="00587B22">
      <w:pPr>
        <w:pStyle w:val="NoSpacing"/>
        <w:ind w:left="360"/>
        <w:rPr>
          <w:rFonts w:ascii="Arial" w:hAnsi="Arial" w:cs="Arial"/>
          <w:sz w:val="24"/>
          <w:szCs w:val="24"/>
        </w:rPr>
      </w:pPr>
    </w:p>
    <w:p w14:paraId="1BC8F9C2" w14:textId="461B164E" w:rsidR="00587B22" w:rsidRPr="000F4740" w:rsidRDefault="00587B22" w:rsidP="00587B22">
      <w:pPr>
        <w:pStyle w:val="NoSpacing"/>
        <w:ind w:left="360"/>
        <w:rPr>
          <w:rFonts w:ascii="Arial" w:hAnsi="Arial" w:cs="Arial"/>
          <w:sz w:val="24"/>
          <w:szCs w:val="24"/>
        </w:rPr>
      </w:pPr>
      <w:r w:rsidRPr="00DF165F">
        <w:rPr>
          <w:rFonts w:ascii="Arial" w:hAnsi="Arial" w:cs="Arial"/>
          <w:b/>
          <w:sz w:val="24"/>
          <w:szCs w:val="24"/>
        </w:rPr>
        <w:t>2.7</w:t>
      </w:r>
      <w:r w:rsidRPr="000F4740">
        <w:rPr>
          <w:rFonts w:ascii="Arial" w:hAnsi="Arial" w:cs="Arial"/>
          <w:sz w:val="24"/>
          <w:szCs w:val="24"/>
        </w:rPr>
        <w:tab/>
      </w:r>
      <w:r w:rsidR="00DF165F">
        <w:rPr>
          <w:rFonts w:ascii="Arial" w:hAnsi="Arial" w:cs="Arial"/>
          <w:sz w:val="24"/>
          <w:szCs w:val="24"/>
        </w:rPr>
        <w:t xml:space="preserve"> </w:t>
      </w:r>
      <w:r w:rsidRPr="000F4740">
        <w:rPr>
          <w:rFonts w:ascii="Arial" w:hAnsi="Arial" w:cs="Arial"/>
          <w:sz w:val="24"/>
          <w:szCs w:val="24"/>
        </w:rPr>
        <w:t>All membe</w:t>
      </w:r>
      <w:r w:rsidR="000F4740">
        <w:rPr>
          <w:rFonts w:ascii="Arial" w:hAnsi="Arial" w:cs="Arial"/>
          <w:sz w:val="24"/>
          <w:szCs w:val="24"/>
        </w:rPr>
        <w:t xml:space="preserve">rs of staff at The Rosewood School </w:t>
      </w:r>
      <w:r w:rsidRPr="000F4740">
        <w:rPr>
          <w:rFonts w:ascii="Arial" w:hAnsi="Arial" w:cs="Arial"/>
          <w:sz w:val="24"/>
          <w:szCs w:val="24"/>
        </w:rPr>
        <w:t xml:space="preserve">are expected to be aware of this policy and the importance of Careers Education, Information, Advice and Guidance (CEIAG) in the education of </w:t>
      </w:r>
      <w:r w:rsidR="00420FAB">
        <w:rPr>
          <w:rFonts w:ascii="Arial" w:hAnsi="Arial" w:cs="Arial"/>
          <w:sz w:val="24"/>
          <w:szCs w:val="24"/>
        </w:rPr>
        <w:t>pupil</w:t>
      </w:r>
      <w:r w:rsidRPr="000F4740">
        <w:rPr>
          <w:rFonts w:ascii="Arial" w:hAnsi="Arial" w:cs="Arial"/>
          <w:sz w:val="24"/>
          <w:szCs w:val="24"/>
        </w:rPr>
        <w:t>s; CEIAG is not the sole responsibility of the Careers Advisor.</w:t>
      </w:r>
    </w:p>
    <w:p w14:paraId="08224AB1" w14:textId="77777777" w:rsidR="00587B22" w:rsidRPr="000F4740" w:rsidRDefault="00587B22" w:rsidP="00587B22">
      <w:pPr>
        <w:pStyle w:val="NoSpacing"/>
        <w:ind w:left="360"/>
        <w:rPr>
          <w:rFonts w:ascii="Arial" w:hAnsi="Arial" w:cs="Arial"/>
          <w:sz w:val="24"/>
          <w:szCs w:val="24"/>
        </w:rPr>
      </w:pPr>
    </w:p>
    <w:p w14:paraId="26981928" w14:textId="0A0D8E44" w:rsidR="00587B22" w:rsidRPr="000F4740" w:rsidRDefault="00587B22" w:rsidP="00587B22">
      <w:pPr>
        <w:pStyle w:val="NoSpacing"/>
        <w:ind w:left="360"/>
        <w:rPr>
          <w:rFonts w:ascii="Arial" w:hAnsi="Arial" w:cs="Arial"/>
          <w:color w:val="000000" w:themeColor="text1"/>
          <w:sz w:val="24"/>
          <w:szCs w:val="24"/>
        </w:rPr>
      </w:pPr>
      <w:r w:rsidRPr="00DF165F">
        <w:rPr>
          <w:rFonts w:ascii="Arial" w:hAnsi="Arial" w:cs="Arial"/>
          <w:b/>
          <w:sz w:val="24"/>
          <w:szCs w:val="24"/>
        </w:rPr>
        <w:lastRenderedPageBreak/>
        <w:t>2.8</w:t>
      </w:r>
      <w:r w:rsidR="00DF165F">
        <w:rPr>
          <w:rFonts w:ascii="Arial" w:hAnsi="Arial" w:cs="Arial"/>
          <w:b/>
          <w:sz w:val="24"/>
          <w:szCs w:val="24"/>
        </w:rPr>
        <w:t xml:space="preserve"> </w:t>
      </w:r>
      <w:r w:rsidRPr="000F4740">
        <w:rPr>
          <w:rFonts w:ascii="Arial" w:hAnsi="Arial" w:cs="Arial"/>
          <w:color w:val="000000" w:themeColor="text1"/>
          <w:sz w:val="24"/>
          <w:szCs w:val="24"/>
        </w:rPr>
        <w:t xml:space="preserve">It is important therefore that </w:t>
      </w:r>
      <w:r w:rsidR="00420FAB">
        <w:rPr>
          <w:rFonts w:ascii="Arial" w:hAnsi="Arial" w:cs="Arial"/>
          <w:color w:val="000000" w:themeColor="text1"/>
          <w:sz w:val="24"/>
          <w:szCs w:val="24"/>
        </w:rPr>
        <w:t>pupil</w:t>
      </w:r>
      <w:r w:rsidRPr="000F4740">
        <w:rPr>
          <w:rFonts w:ascii="Arial" w:hAnsi="Arial" w:cs="Arial"/>
          <w:color w:val="000000" w:themeColor="text1"/>
          <w:sz w:val="24"/>
          <w:szCs w:val="24"/>
        </w:rPr>
        <w:t xml:space="preserve">s leave school aware of themselves as individuals, aware of the opportunities available to them and able to make some decisions about their own life. They should be prepared for the transition from full time education to the world beyond. It is to these aspects of personal and social development that this policy will contribute.  </w:t>
      </w:r>
    </w:p>
    <w:p w14:paraId="3409D77E" w14:textId="77777777" w:rsidR="00587B22" w:rsidRPr="000F4740" w:rsidRDefault="00587B22" w:rsidP="00587B22">
      <w:pPr>
        <w:pStyle w:val="NoSpacing"/>
        <w:ind w:left="360"/>
        <w:rPr>
          <w:rFonts w:ascii="Arial" w:hAnsi="Arial" w:cs="Arial"/>
          <w:sz w:val="24"/>
          <w:szCs w:val="24"/>
        </w:rPr>
      </w:pPr>
    </w:p>
    <w:p w14:paraId="789CCCF2" w14:textId="3564403D" w:rsidR="00587B22" w:rsidRPr="00DF165F" w:rsidRDefault="00587B22" w:rsidP="00834468">
      <w:pPr>
        <w:pStyle w:val="NoSpacing"/>
        <w:rPr>
          <w:rFonts w:ascii="Arial" w:hAnsi="Arial" w:cs="Arial"/>
          <w:b/>
          <w:bCs/>
          <w:sz w:val="24"/>
          <w:szCs w:val="24"/>
        </w:rPr>
      </w:pPr>
      <w:r w:rsidRPr="00DF165F">
        <w:rPr>
          <w:rFonts w:ascii="Arial" w:hAnsi="Arial" w:cs="Arial"/>
          <w:b/>
          <w:bCs/>
          <w:sz w:val="24"/>
          <w:szCs w:val="24"/>
        </w:rPr>
        <w:t xml:space="preserve">3.0 Objectives </w:t>
      </w:r>
    </w:p>
    <w:p w14:paraId="72FCCD1B" w14:textId="77777777" w:rsidR="00E202EE" w:rsidRPr="00862D4A" w:rsidRDefault="00E202EE" w:rsidP="00587B22">
      <w:pPr>
        <w:pStyle w:val="NoSpacing"/>
        <w:ind w:left="360"/>
        <w:rPr>
          <w:rFonts w:cstheme="minorHAnsi"/>
          <w:b/>
          <w:bCs/>
          <w:sz w:val="24"/>
          <w:szCs w:val="24"/>
        </w:rPr>
      </w:pPr>
    </w:p>
    <w:p w14:paraId="29FC25E0" w14:textId="3363299B" w:rsidR="00DF165F" w:rsidRPr="00DF165F" w:rsidRDefault="00E202EE" w:rsidP="00DF165F">
      <w:pPr>
        <w:pStyle w:val="NoSpacing"/>
        <w:ind w:left="360"/>
        <w:rPr>
          <w:rFonts w:ascii="Arial" w:hAnsi="Arial" w:cs="Arial"/>
          <w:sz w:val="24"/>
          <w:szCs w:val="24"/>
        </w:rPr>
      </w:pPr>
      <w:r w:rsidRPr="00DF165F">
        <w:rPr>
          <w:rFonts w:ascii="Arial" w:hAnsi="Arial" w:cs="Arial"/>
          <w:b/>
          <w:sz w:val="24"/>
          <w:szCs w:val="24"/>
        </w:rPr>
        <w:t>3.1</w:t>
      </w:r>
      <w:r w:rsidRPr="00DF165F">
        <w:rPr>
          <w:rFonts w:ascii="Arial" w:hAnsi="Arial" w:cs="Arial"/>
          <w:sz w:val="24"/>
          <w:szCs w:val="24"/>
        </w:rPr>
        <w:t xml:space="preserve"> We want to prepare our </w:t>
      </w:r>
      <w:r w:rsidR="00420FAB">
        <w:rPr>
          <w:rFonts w:ascii="Arial" w:hAnsi="Arial" w:cs="Arial"/>
          <w:sz w:val="24"/>
          <w:szCs w:val="24"/>
        </w:rPr>
        <w:t>pupil</w:t>
      </w:r>
      <w:r w:rsidRPr="00DF165F">
        <w:rPr>
          <w:rFonts w:ascii="Arial" w:hAnsi="Arial" w:cs="Arial"/>
          <w:sz w:val="24"/>
          <w:szCs w:val="24"/>
        </w:rPr>
        <w:t>s for the world of work, provide them with the best possible opportunities for the future and ensure they are not disadvantaged in the work place.</w:t>
      </w:r>
      <w:r w:rsidR="00DF165F">
        <w:rPr>
          <w:rFonts w:ascii="Arial" w:hAnsi="Arial" w:cs="Arial"/>
          <w:sz w:val="24"/>
          <w:szCs w:val="24"/>
        </w:rPr>
        <w:t xml:space="preserve">  </w:t>
      </w:r>
      <w:r w:rsidR="00DF165F" w:rsidRPr="000F4740">
        <w:rPr>
          <w:rFonts w:ascii="Arial" w:eastAsia="Times New Roman" w:hAnsi="Arial" w:cs="Arial"/>
          <w:sz w:val="24"/>
          <w:szCs w:val="24"/>
          <w:lang w:eastAsia="en-GB"/>
        </w:rPr>
        <w:t>We intend to achieve this by:</w:t>
      </w:r>
    </w:p>
    <w:p w14:paraId="4945C9B5" w14:textId="77777777" w:rsidR="00DF165F" w:rsidRPr="000F4740" w:rsidRDefault="00DF165F" w:rsidP="00DF165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0F4740">
        <w:rPr>
          <w:rFonts w:ascii="Arial" w:eastAsia="Times New Roman" w:hAnsi="Arial" w:cs="Arial"/>
          <w:sz w:val="24"/>
          <w:szCs w:val="24"/>
          <w:lang w:eastAsia="en-GB"/>
        </w:rPr>
        <w:t>Providing all pupils, particularly those at key decision-making points i.e., year 11 and post 16, with access to individual and personalised information, advice, and guidance. Pupils have as many interventions as required, often benefiting from frequent interactions; there is no limitation on the quantity.</w:t>
      </w:r>
    </w:p>
    <w:p w14:paraId="1557FB99" w14:textId="77777777" w:rsidR="00DF165F" w:rsidRPr="000F4740" w:rsidRDefault="00DF165F" w:rsidP="00DF165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0F4740">
        <w:rPr>
          <w:rFonts w:ascii="Arial" w:eastAsia="Times New Roman" w:hAnsi="Arial" w:cs="Arial"/>
          <w:sz w:val="24"/>
          <w:szCs w:val="24"/>
          <w:lang w:eastAsia="en-GB"/>
        </w:rPr>
        <w:t>Ensuring that parents are included in discussions regarding pupil’s future options and are given opportunities to meet with relevant staff members and post 16 education providers, where appropriate.</w:t>
      </w:r>
    </w:p>
    <w:p w14:paraId="6B5BE410" w14:textId="77777777" w:rsidR="00DF165F" w:rsidRPr="000F4740" w:rsidRDefault="00DF165F" w:rsidP="00DF165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0F4740">
        <w:rPr>
          <w:rFonts w:ascii="Arial" w:eastAsia="Times New Roman" w:hAnsi="Arial" w:cs="Arial"/>
          <w:sz w:val="24"/>
          <w:szCs w:val="24"/>
          <w:lang w:eastAsia="en-GB"/>
        </w:rPr>
        <w:t>Ensuring that all pupils have access to CEIAG that is impartial and that pupils are presented with a wide range of post 16 options.</w:t>
      </w:r>
    </w:p>
    <w:p w14:paraId="3F491E97" w14:textId="77777777" w:rsidR="00DF165F" w:rsidRPr="000F4740" w:rsidRDefault="00DF165F" w:rsidP="00DF165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0F4740">
        <w:rPr>
          <w:rFonts w:ascii="Arial" w:eastAsia="Times New Roman" w:hAnsi="Arial" w:cs="Arial"/>
          <w:sz w:val="24"/>
          <w:szCs w:val="24"/>
          <w:lang w:eastAsia="en-GB"/>
        </w:rPr>
        <w:t xml:space="preserve">Supporting pupils to explore their future options, taking into full consideration their individual health needs. This is achieved through several one-to-one interactions, </w:t>
      </w:r>
      <w:r>
        <w:rPr>
          <w:rFonts w:ascii="Arial" w:eastAsia="Times New Roman" w:hAnsi="Arial" w:cs="Arial"/>
          <w:sz w:val="24"/>
          <w:szCs w:val="24"/>
          <w:lang w:eastAsia="en-GB"/>
        </w:rPr>
        <w:t xml:space="preserve">work experience, </w:t>
      </w:r>
      <w:r w:rsidRPr="000F4740">
        <w:rPr>
          <w:rFonts w:ascii="Arial" w:eastAsia="Times New Roman" w:hAnsi="Arial" w:cs="Arial"/>
          <w:sz w:val="24"/>
          <w:szCs w:val="24"/>
          <w:lang w:eastAsia="en-GB"/>
        </w:rPr>
        <w:t>visits and meetings with post 16 education providers, and liaison with the local authority and KCC Special Educational Needs department.</w:t>
      </w:r>
    </w:p>
    <w:p w14:paraId="1CFA2998" w14:textId="070B856B" w:rsidR="00E202EE" w:rsidRDefault="00DF165F" w:rsidP="00DF165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0F4740">
        <w:rPr>
          <w:rFonts w:ascii="Arial" w:eastAsia="Times New Roman" w:hAnsi="Arial" w:cs="Arial"/>
          <w:sz w:val="24"/>
          <w:szCs w:val="24"/>
          <w:lang w:eastAsia="en-GB"/>
        </w:rPr>
        <w:t>Continuing to support pupils upon completion of year 11 (or discharge from the inpatient unit – Staplehurst) to ensure successful transition to a post 16 destination. Pupils can be suppor</w:t>
      </w:r>
      <w:r w:rsidR="00A001FC">
        <w:rPr>
          <w:rFonts w:ascii="Arial" w:eastAsia="Times New Roman" w:hAnsi="Arial" w:cs="Arial"/>
          <w:sz w:val="24"/>
          <w:szCs w:val="24"/>
          <w:lang w:eastAsia="en-GB"/>
        </w:rPr>
        <w:t>ted for as long as required</w:t>
      </w:r>
      <w:r w:rsidRPr="000F4740">
        <w:rPr>
          <w:rFonts w:ascii="Arial" w:eastAsia="Times New Roman" w:hAnsi="Arial" w:cs="Arial"/>
          <w:sz w:val="24"/>
          <w:szCs w:val="24"/>
          <w:lang w:eastAsia="en-GB"/>
        </w:rPr>
        <w:t xml:space="preserve"> </w:t>
      </w:r>
      <w:r w:rsidR="00AE16B9">
        <w:rPr>
          <w:rFonts w:ascii="Arial" w:eastAsia="Times New Roman" w:hAnsi="Arial" w:cs="Arial"/>
          <w:sz w:val="24"/>
          <w:szCs w:val="24"/>
          <w:lang w:eastAsia="en-GB"/>
        </w:rPr>
        <w:t xml:space="preserve">and the Careers Adviser </w:t>
      </w:r>
      <w:r w:rsidRPr="000F4740">
        <w:rPr>
          <w:rFonts w:ascii="Arial" w:eastAsia="Times New Roman" w:hAnsi="Arial" w:cs="Arial"/>
          <w:sz w:val="24"/>
          <w:szCs w:val="24"/>
          <w:lang w:eastAsia="en-GB"/>
        </w:rPr>
        <w:t>will make necessary referrals for ongoing support where applicable and the pupils/parents are in agreement.</w:t>
      </w:r>
    </w:p>
    <w:p w14:paraId="600A087A" w14:textId="2D4702F0" w:rsidR="00B1513B" w:rsidRDefault="00B1513B" w:rsidP="00DF165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Incorporating careers within the school strategic objectives and ensuring that all staff have the opportunity to upskill in careers through staff CPD and the appraisal process.</w:t>
      </w:r>
    </w:p>
    <w:p w14:paraId="1848803D" w14:textId="7B01AAD1" w:rsidR="00B1513B" w:rsidRPr="00DF165F" w:rsidRDefault="00B1513B" w:rsidP="00DF165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Ensuring that all careers staff giving independent advice and guidance are professionally qualified to Level 6 and that the Headteacher is qualified to Level 7 in Careers Development. </w:t>
      </w:r>
    </w:p>
    <w:p w14:paraId="0AA89BA5" w14:textId="7C466104" w:rsidR="00E202EE" w:rsidRPr="00834468" w:rsidRDefault="00834468" w:rsidP="00834468">
      <w:pPr>
        <w:pStyle w:val="NoSpacing"/>
        <w:rPr>
          <w:rFonts w:ascii="Arial" w:hAnsi="Arial" w:cs="Arial"/>
          <w:b/>
          <w:bCs/>
          <w:sz w:val="24"/>
          <w:szCs w:val="24"/>
        </w:rPr>
      </w:pPr>
      <w:r>
        <w:rPr>
          <w:rFonts w:ascii="Arial" w:hAnsi="Arial" w:cs="Arial"/>
          <w:b/>
          <w:bCs/>
          <w:sz w:val="24"/>
          <w:szCs w:val="24"/>
        </w:rPr>
        <w:t xml:space="preserve">4.0 </w:t>
      </w:r>
      <w:r w:rsidR="00E202EE" w:rsidRPr="00834468">
        <w:rPr>
          <w:rFonts w:ascii="Arial" w:hAnsi="Arial" w:cs="Arial"/>
          <w:b/>
          <w:bCs/>
          <w:sz w:val="24"/>
          <w:szCs w:val="24"/>
        </w:rPr>
        <w:t>School Responsibilities</w:t>
      </w:r>
    </w:p>
    <w:p w14:paraId="0167BB26" w14:textId="77777777" w:rsidR="00E202EE" w:rsidRPr="00862D4A" w:rsidRDefault="00E202EE" w:rsidP="00E202EE">
      <w:pPr>
        <w:pStyle w:val="NoSpacing"/>
        <w:ind w:left="360"/>
        <w:rPr>
          <w:rFonts w:cstheme="minorHAnsi"/>
          <w:b/>
          <w:bCs/>
          <w:sz w:val="24"/>
          <w:szCs w:val="24"/>
        </w:rPr>
      </w:pPr>
    </w:p>
    <w:p w14:paraId="038348BF" w14:textId="77777777" w:rsidR="00E202EE" w:rsidRPr="00DF165F" w:rsidRDefault="00E202EE" w:rsidP="00E202EE">
      <w:pPr>
        <w:pStyle w:val="NoSpacing"/>
        <w:ind w:left="360"/>
        <w:rPr>
          <w:rFonts w:ascii="Arial" w:hAnsi="Arial" w:cs="Arial"/>
          <w:sz w:val="24"/>
          <w:szCs w:val="24"/>
        </w:rPr>
      </w:pPr>
      <w:r w:rsidRPr="00DF165F">
        <w:rPr>
          <w:rFonts w:ascii="Arial" w:hAnsi="Arial" w:cs="Arial"/>
          <w:b/>
          <w:sz w:val="24"/>
          <w:szCs w:val="24"/>
        </w:rPr>
        <w:t>4.1</w:t>
      </w:r>
      <w:r w:rsidRPr="00DF165F">
        <w:rPr>
          <w:rFonts w:ascii="Arial" w:hAnsi="Arial" w:cs="Arial"/>
          <w:sz w:val="24"/>
          <w:szCs w:val="24"/>
        </w:rPr>
        <w:tab/>
        <w:t>The school has a series of statutory duties:</w:t>
      </w:r>
    </w:p>
    <w:p w14:paraId="5E8A73BE" w14:textId="77777777" w:rsidR="00E202EE" w:rsidRPr="00DF165F" w:rsidRDefault="00E202EE" w:rsidP="00E202EE">
      <w:pPr>
        <w:pStyle w:val="NoSpacing"/>
        <w:ind w:left="360"/>
        <w:rPr>
          <w:rFonts w:ascii="Arial" w:hAnsi="Arial" w:cs="Arial"/>
          <w:sz w:val="24"/>
          <w:szCs w:val="24"/>
        </w:rPr>
      </w:pPr>
    </w:p>
    <w:p w14:paraId="008739BE" w14:textId="518487D5" w:rsidR="00E202EE" w:rsidRPr="00DF165F" w:rsidRDefault="00E202EE" w:rsidP="00E202EE">
      <w:pPr>
        <w:pStyle w:val="NoSpacing"/>
        <w:ind w:left="360"/>
        <w:rPr>
          <w:rFonts w:ascii="Arial" w:hAnsi="Arial" w:cs="Arial"/>
          <w:sz w:val="24"/>
          <w:szCs w:val="24"/>
        </w:rPr>
      </w:pPr>
      <w:r w:rsidRPr="00DF165F">
        <w:rPr>
          <w:rFonts w:ascii="Arial" w:hAnsi="Arial" w:cs="Arial"/>
          <w:b/>
          <w:sz w:val="24"/>
          <w:szCs w:val="24"/>
        </w:rPr>
        <w:t>4.1.1</w:t>
      </w:r>
      <w:r w:rsidRPr="00DF165F">
        <w:rPr>
          <w:rFonts w:ascii="Arial" w:hAnsi="Arial" w:cs="Arial"/>
          <w:sz w:val="24"/>
          <w:szCs w:val="24"/>
        </w:rPr>
        <w:t xml:space="preserve"> All registered pupils at the school must receive independent careers advice in Years 7 to 11</w:t>
      </w:r>
      <w:r w:rsidR="00420FAB">
        <w:rPr>
          <w:rFonts w:ascii="Arial" w:hAnsi="Arial" w:cs="Arial"/>
          <w:sz w:val="24"/>
          <w:szCs w:val="24"/>
        </w:rPr>
        <w:t xml:space="preserve"> provided by a level 6/7 qualified careers adviser</w:t>
      </w:r>
    </w:p>
    <w:p w14:paraId="5EBEEFF5" w14:textId="77777777" w:rsidR="00E202EE" w:rsidRPr="00DF165F" w:rsidRDefault="00E202EE" w:rsidP="00E202EE">
      <w:pPr>
        <w:pStyle w:val="NoSpacing"/>
        <w:ind w:left="360"/>
        <w:rPr>
          <w:rFonts w:ascii="Arial" w:hAnsi="Arial" w:cs="Arial"/>
          <w:sz w:val="24"/>
          <w:szCs w:val="24"/>
        </w:rPr>
      </w:pPr>
    </w:p>
    <w:p w14:paraId="5E088436" w14:textId="2F2ADAD0" w:rsidR="00E202EE" w:rsidRPr="00DF165F" w:rsidRDefault="00E202EE" w:rsidP="00E202EE">
      <w:pPr>
        <w:pStyle w:val="NoSpacing"/>
        <w:ind w:left="360"/>
        <w:rPr>
          <w:rFonts w:ascii="Arial" w:hAnsi="Arial" w:cs="Arial"/>
          <w:sz w:val="24"/>
          <w:szCs w:val="24"/>
        </w:rPr>
      </w:pPr>
      <w:r w:rsidRPr="00DF165F">
        <w:rPr>
          <w:rFonts w:ascii="Arial" w:hAnsi="Arial" w:cs="Arial"/>
          <w:b/>
          <w:sz w:val="24"/>
          <w:szCs w:val="24"/>
        </w:rPr>
        <w:t>4.1.2</w:t>
      </w:r>
      <w:r w:rsidRPr="00DF165F">
        <w:rPr>
          <w:rFonts w:ascii="Arial" w:hAnsi="Arial" w:cs="Arial"/>
          <w:sz w:val="24"/>
          <w:szCs w:val="24"/>
        </w:rPr>
        <w:t xml:space="preserve"> This careers advice must be represented in an impartial manner, showing no bias towards a particular institution, education or work option</w:t>
      </w:r>
    </w:p>
    <w:p w14:paraId="07C4FABD" w14:textId="77777777" w:rsidR="00E202EE" w:rsidRPr="00DF165F" w:rsidRDefault="00E202EE" w:rsidP="00E202EE">
      <w:pPr>
        <w:pStyle w:val="NoSpacing"/>
        <w:ind w:left="360"/>
        <w:rPr>
          <w:rFonts w:ascii="Arial" w:hAnsi="Arial" w:cs="Arial"/>
          <w:sz w:val="24"/>
          <w:szCs w:val="24"/>
        </w:rPr>
      </w:pPr>
    </w:p>
    <w:p w14:paraId="2AD3E673" w14:textId="1BD3ABB4" w:rsidR="00E202EE" w:rsidRPr="00DF165F" w:rsidRDefault="00E202EE" w:rsidP="00E202EE">
      <w:pPr>
        <w:pStyle w:val="NoSpacing"/>
        <w:ind w:left="360"/>
        <w:rPr>
          <w:rFonts w:ascii="Arial" w:hAnsi="Arial" w:cs="Arial"/>
          <w:sz w:val="24"/>
          <w:szCs w:val="24"/>
        </w:rPr>
      </w:pPr>
      <w:r w:rsidRPr="00DF165F">
        <w:rPr>
          <w:rFonts w:ascii="Arial" w:hAnsi="Arial" w:cs="Arial"/>
          <w:b/>
          <w:sz w:val="24"/>
          <w:szCs w:val="24"/>
        </w:rPr>
        <w:t>4.1.3</w:t>
      </w:r>
      <w:r w:rsidRPr="00DF165F">
        <w:rPr>
          <w:rFonts w:ascii="Arial" w:hAnsi="Arial" w:cs="Arial"/>
          <w:sz w:val="24"/>
          <w:szCs w:val="24"/>
        </w:rPr>
        <w:t xml:space="preserve"> This advice must cover a range of education or training options</w:t>
      </w:r>
    </w:p>
    <w:p w14:paraId="1E3C8FB0" w14:textId="77777777" w:rsidR="00E202EE" w:rsidRPr="00DF165F" w:rsidRDefault="00E202EE" w:rsidP="00E202EE">
      <w:pPr>
        <w:pStyle w:val="NoSpacing"/>
        <w:ind w:left="360"/>
        <w:rPr>
          <w:rFonts w:ascii="Arial" w:hAnsi="Arial" w:cs="Arial"/>
          <w:sz w:val="24"/>
          <w:szCs w:val="24"/>
        </w:rPr>
      </w:pPr>
    </w:p>
    <w:p w14:paraId="14611879" w14:textId="68BDBD0B" w:rsidR="00E202EE" w:rsidRPr="00DF165F" w:rsidRDefault="00E202EE" w:rsidP="00E202EE">
      <w:pPr>
        <w:pStyle w:val="NoSpacing"/>
        <w:ind w:left="360"/>
        <w:rPr>
          <w:rFonts w:ascii="Arial" w:hAnsi="Arial" w:cs="Arial"/>
          <w:sz w:val="24"/>
          <w:szCs w:val="24"/>
        </w:rPr>
      </w:pPr>
      <w:r w:rsidRPr="00DF165F">
        <w:rPr>
          <w:rFonts w:ascii="Arial" w:hAnsi="Arial" w:cs="Arial"/>
          <w:b/>
          <w:sz w:val="24"/>
          <w:szCs w:val="24"/>
        </w:rPr>
        <w:t>4.1.4</w:t>
      </w:r>
      <w:r w:rsidRPr="00DF165F">
        <w:rPr>
          <w:rFonts w:ascii="Arial" w:hAnsi="Arial" w:cs="Arial"/>
          <w:sz w:val="24"/>
          <w:szCs w:val="24"/>
        </w:rPr>
        <w:t xml:space="preserve"> This guidance must be in the best interests of the pupil</w:t>
      </w:r>
    </w:p>
    <w:p w14:paraId="520A3798" w14:textId="4C3B337C" w:rsidR="00D639F1" w:rsidRPr="00DF165F" w:rsidRDefault="00D639F1" w:rsidP="00E202EE">
      <w:pPr>
        <w:pStyle w:val="NoSpacing"/>
        <w:ind w:left="360"/>
        <w:rPr>
          <w:rFonts w:ascii="Arial" w:hAnsi="Arial" w:cs="Arial"/>
          <w:sz w:val="24"/>
          <w:szCs w:val="24"/>
        </w:rPr>
      </w:pPr>
    </w:p>
    <w:p w14:paraId="1632F8BC" w14:textId="6DF3138E" w:rsidR="00010ED9" w:rsidRPr="00DF165F" w:rsidRDefault="00010ED9" w:rsidP="00010ED9">
      <w:pPr>
        <w:pStyle w:val="NoSpacing"/>
        <w:ind w:left="360"/>
        <w:rPr>
          <w:rFonts w:ascii="Arial" w:hAnsi="Arial" w:cs="Arial"/>
          <w:sz w:val="24"/>
          <w:szCs w:val="24"/>
        </w:rPr>
      </w:pPr>
      <w:r w:rsidRPr="00DF165F">
        <w:rPr>
          <w:rFonts w:ascii="Arial" w:hAnsi="Arial" w:cs="Arial"/>
          <w:b/>
          <w:sz w:val="24"/>
          <w:szCs w:val="24"/>
        </w:rPr>
        <w:t>4.1.5</w:t>
      </w:r>
      <w:r w:rsidRPr="00DF165F">
        <w:rPr>
          <w:rFonts w:ascii="Arial" w:hAnsi="Arial" w:cs="Arial"/>
          <w:sz w:val="24"/>
          <w:szCs w:val="24"/>
        </w:rPr>
        <w:t xml:space="preserve"> Schools are required to publish (a) the name, email address and telephone number of the school’s</w:t>
      </w:r>
      <w:r w:rsidR="00834468">
        <w:rPr>
          <w:rFonts w:ascii="Arial" w:hAnsi="Arial" w:cs="Arial"/>
          <w:sz w:val="24"/>
          <w:szCs w:val="24"/>
        </w:rPr>
        <w:t xml:space="preserve"> </w:t>
      </w:r>
      <w:r w:rsidRPr="00DF165F">
        <w:rPr>
          <w:rFonts w:ascii="Arial" w:hAnsi="Arial" w:cs="Arial"/>
          <w:sz w:val="24"/>
          <w:szCs w:val="24"/>
        </w:rPr>
        <w:t>careers leader; (b) a summary of the careers programme including details as to how pupils, parents, teachers and employers may access information regarding the careers programme; (c) how the school</w:t>
      </w:r>
      <w:r w:rsidR="00834468">
        <w:rPr>
          <w:rFonts w:ascii="Arial" w:hAnsi="Arial" w:cs="Arial"/>
          <w:sz w:val="24"/>
          <w:szCs w:val="24"/>
        </w:rPr>
        <w:t xml:space="preserve"> </w:t>
      </w:r>
      <w:r w:rsidRPr="00DF165F">
        <w:rPr>
          <w:rFonts w:ascii="Arial" w:hAnsi="Arial" w:cs="Arial"/>
          <w:sz w:val="24"/>
          <w:szCs w:val="24"/>
        </w:rPr>
        <w:t>measures and assesses the impact of the careers programme on pupils; (d) the date of the school’s next review of the information</w:t>
      </w:r>
      <w:r w:rsidR="00834468">
        <w:rPr>
          <w:rFonts w:ascii="Arial" w:hAnsi="Arial" w:cs="Arial"/>
          <w:sz w:val="24"/>
          <w:szCs w:val="24"/>
        </w:rPr>
        <w:t>.</w:t>
      </w:r>
    </w:p>
    <w:p w14:paraId="6BF4A302" w14:textId="77777777" w:rsidR="00E202EE" w:rsidRPr="00DF165F" w:rsidRDefault="00E202EE" w:rsidP="00E202EE">
      <w:pPr>
        <w:pStyle w:val="NoSpacing"/>
        <w:ind w:left="360"/>
        <w:rPr>
          <w:rFonts w:ascii="Arial" w:hAnsi="Arial" w:cs="Arial"/>
          <w:sz w:val="24"/>
          <w:szCs w:val="24"/>
        </w:rPr>
      </w:pPr>
    </w:p>
    <w:p w14:paraId="231E87C1" w14:textId="1B5F4E6B" w:rsidR="00E202EE" w:rsidRPr="00DF165F" w:rsidRDefault="00E202EE" w:rsidP="00766F85">
      <w:pPr>
        <w:pStyle w:val="NoSpacing"/>
        <w:ind w:left="360"/>
        <w:rPr>
          <w:rFonts w:ascii="Arial" w:hAnsi="Arial" w:cs="Arial"/>
          <w:sz w:val="24"/>
          <w:szCs w:val="24"/>
        </w:rPr>
      </w:pPr>
      <w:r w:rsidRPr="00DF165F">
        <w:rPr>
          <w:rFonts w:ascii="Arial" w:hAnsi="Arial" w:cs="Arial"/>
          <w:b/>
          <w:sz w:val="24"/>
          <w:szCs w:val="24"/>
        </w:rPr>
        <w:t>4.1.</w:t>
      </w:r>
      <w:r w:rsidR="009D4A25" w:rsidRPr="00DF165F">
        <w:rPr>
          <w:rFonts w:ascii="Arial" w:hAnsi="Arial" w:cs="Arial"/>
          <w:b/>
          <w:sz w:val="24"/>
          <w:szCs w:val="24"/>
        </w:rPr>
        <w:t xml:space="preserve">6 </w:t>
      </w:r>
      <w:r w:rsidRPr="00DF165F">
        <w:rPr>
          <w:rFonts w:ascii="Arial" w:hAnsi="Arial" w:cs="Arial"/>
          <w:sz w:val="24"/>
          <w:szCs w:val="24"/>
        </w:rPr>
        <w:t>There must be an opportunity for education and training prov</w:t>
      </w:r>
      <w:r w:rsidR="003F2C7F">
        <w:rPr>
          <w:rFonts w:ascii="Arial" w:hAnsi="Arial" w:cs="Arial"/>
          <w:sz w:val="24"/>
          <w:szCs w:val="24"/>
        </w:rPr>
        <w:t>iders to access pupils in Year 8</w:t>
      </w:r>
      <w:r w:rsidRPr="00DF165F">
        <w:rPr>
          <w:rFonts w:ascii="Arial" w:hAnsi="Arial" w:cs="Arial"/>
          <w:sz w:val="24"/>
          <w:szCs w:val="24"/>
        </w:rPr>
        <w:t xml:space="preserve"> –</w:t>
      </w:r>
      <w:r w:rsidR="00B407CD" w:rsidRPr="00DF165F">
        <w:rPr>
          <w:rFonts w:ascii="Arial" w:hAnsi="Arial" w:cs="Arial"/>
          <w:sz w:val="24"/>
          <w:szCs w:val="24"/>
        </w:rPr>
        <w:t xml:space="preserve"> </w:t>
      </w:r>
      <w:r w:rsidRPr="00DF165F">
        <w:rPr>
          <w:rFonts w:ascii="Arial" w:hAnsi="Arial" w:cs="Arial"/>
          <w:sz w:val="24"/>
          <w:szCs w:val="24"/>
        </w:rPr>
        <w:t>Year 11 in order to inform them about approved technical qualifi</w:t>
      </w:r>
      <w:r w:rsidR="00D71500">
        <w:rPr>
          <w:rFonts w:ascii="Arial" w:hAnsi="Arial" w:cs="Arial"/>
          <w:sz w:val="24"/>
          <w:szCs w:val="24"/>
        </w:rPr>
        <w:t xml:space="preserve">cations or apprenticeships, see </w:t>
      </w:r>
      <w:r w:rsidRPr="00DF165F">
        <w:rPr>
          <w:rFonts w:ascii="Arial" w:hAnsi="Arial" w:cs="Arial"/>
          <w:sz w:val="24"/>
          <w:szCs w:val="24"/>
        </w:rPr>
        <w:t>Section 6 of this policy</w:t>
      </w:r>
      <w:r w:rsidR="00834468">
        <w:rPr>
          <w:rFonts w:ascii="Arial" w:hAnsi="Arial" w:cs="Arial"/>
          <w:sz w:val="24"/>
          <w:szCs w:val="24"/>
        </w:rPr>
        <w:t>.</w:t>
      </w:r>
    </w:p>
    <w:p w14:paraId="654AACAF" w14:textId="77777777" w:rsidR="00E202EE" w:rsidRPr="00862D4A" w:rsidRDefault="00E202EE" w:rsidP="00E202EE">
      <w:pPr>
        <w:pStyle w:val="NoSpacing"/>
        <w:ind w:left="360"/>
        <w:rPr>
          <w:rFonts w:cstheme="minorHAnsi"/>
          <w:sz w:val="24"/>
          <w:szCs w:val="24"/>
        </w:rPr>
      </w:pPr>
    </w:p>
    <w:p w14:paraId="46C28D5F" w14:textId="0013ED4D" w:rsidR="00E202EE" w:rsidRPr="00DF165F" w:rsidRDefault="00E202EE" w:rsidP="0043122C">
      <w:pPr>
        <w:pStyle w:val="NoSpacing"/>
        <w:ind w:left="360"/>
        <w:rPr>
          <w:rFonts w:ascii="Arial" w:hAnsi="Arial" w:cs="Arial"/>
          <w:sz w:val="24"/>
          <w:szCs w:val="24"/>
        </w:rPr>
      </w:pPr>
      <w:r w:rsidRPr="00F02CA0">
        <w:rPr>
          <w:rFonts w:ascii="Arial" w:hAnsi="Arial" w:cs="Arial"/>
          <w:b/>
          <w:sz w:val="24"/>
          <w:szCs w:val="24"/>
        </w:rPr>
        <w:t>4.1.</w:t>
      </w:r>
      <w:r w:rsidR="009D4A25" w:rsidRPr="00F02CA0">
        <w:rPr>
          <w:rFonts w:ascii="Arial" w:hAnsi="Arial" w:cs="Arial"/>
          <w:b/>
          <w:sz w:val="24"/>
          <w:szCs w:val="24"/>
        </w:rPr>
        <w:t>7</w:t>
      </w:r>
      <w:r w:rsidR="009D4A25" w:rsidRPr="00862D4A">
        <w:rPr>
          <w:rFonts w:cstheme="minorHAnsi"/>
          <w:sz w:val="24"/>
          <w:szCs w:val="24"/>
        </w:rPr>
        <w:t xml:space="preserve"> </w:t>
      </w:r>
      <w:r w:rsidRPr="00DF165F">
        <w:rPr>
          <w:rFonts w:ascii="Arial" w:hAnsi="Arial" w:cs="Arial"/>
          <w:sz w:val="24"/>
          <w:szCs w:val="24"/>
        </w:rPr>
        <w:t>The school must have a clear policy setting out the manner in which providers wil</w:t>
      </w:r>
      <w:r w:rsidR="00D71500">
        <w:rPr>
          <w:rFonts w:ascii="Arial" w:hAnsi="Arial" w:cs="Arial"/>
          <w:sz w:val="24"/>
          <w:szCs w:val="24"/>
        </w:rPr>
        <w:t>l be given access to pupils, see</w:t>
      </w:r>
      <w:r w:rsidR="00F02CA0">
        <w:rPr>
          <w:rFonts w:ascii="Arial" w:hAnsi="Arial" w:cs="Arial"/>
          <w:sz w:val="24"/>
          <w:szCs w:val="24"/>
        </w:rPr>
        <w:t xml:space="preserve"> Section 6 and Appendix 4</w:t>
      </w:r>
      <w:r w:rsidRPr="00DF165F">
        <w:rPr>
          <w:rFonts w:ascii="Arial" w:hAnsi="Arial" w:cs="Arial"/>
          <w:sz w:val="24"/>
          <w:szCs w:val="24"/>
        </w:rPr>
        <w:t>. This policy and these arrangements must be published</w:t>
      </w:r>
      <w:r w:rsidR="00D71500">
        <w:rPr>
          <w:rFonts w:ascii="Arial" w:hAnsi="Arial" w:cs="Arial"/>
          <w:sz w:val="24"/>
          <w:szCs w:val="24"/>
        </w:rPr>
        <w:t xml:space="preserve"> on the school website.</w:t>
      </w:r>
      <w:r w:rsidR="00F02CA0">
        <w:rPr>
          <w:rFonts w:ascii="Arial" w:hAnsi="Arial" w:cs="Arial"/>
          <w:sz w:val="24"/>
          <w:szCs w:val="24"/>
        </w:rPr>
        <w:br/>
      </w:r>
    </w:p>
    <w:p w14:paraId="30B64E4E" w14:textId="19090423" w:rsidR="00E202EE" w:rsidRPr="00DF165F" w:rsidRDefault="00E202EE" w:rsidP="00E202EE">
      <w:pPr>
        <w:pStyle w:val="NoSpacing"/>
        <w:ind w:left="360"/>
        <w:rPr>
          <w:rFonts w:ascii="Arial" w:hAnsi="Arial" w:cs="Arial"/>
          <w:sz w:val="24"/>
          <w:szCs w:val="24"/>
        </w:rPr>
      </w:pPr>
      <w:r w:rsidRPr="00DF165F">
        <w:rPr>
          <w:rFonts w:ascii="Arial" w:hAnsi="Arial" w:cs="Arial"/>
          <w:b/>
          <w:sz w:val="24"/>
          <w:szCs w:val="24"/>
        </w:rPr>
        <w:t>4.2</w:t>
      </w:r>
      <w:r w:rsidRPr="00DF165F">
        <w:rPr>
          <w:rFonts w:ascii="Arial" w:hAnsi="Arial" w:cs="Arial"/>
          <w:b/>
          <w:sz w:val="24"/>
          <w:szCs w:val="24"/>
        </w:rPr>
        <w:tab/>
      </w:r>
      <w:r w:rsidR="00DF165F">
        <w:rPr>
          <w:rFonts w:ascii="Arial" w:hAnsi="Arial" w:cs="Arial"/>
          <w:b/>
          <w:sz w:val="24"/>
          <w:szCs w:val="24"/>
        </w:rPr>
        <w:t xml:space="preserve"> </w:t>
      </w:r>
      <w:r w:rsidRPr="00DF165F">
        <w:rPr>
          <w:rFonts w:ascii="Arial" w:hAnsi="Arial" w:cs="Arial"/>
          <w:sz w:val="24"/>
          <w:szCs w:val="24"/>
        </w:rPr>
        <w:t>The school will base its careers provision around the Gatsby Benchmarks</w:t>
      </w:r>
      <w:r w:rsidR="00F9109B">
        <w:rPr>
          <w:rFonts w:ascii="Arial" w:hAnsi="Arial" w:cs="Arial"/>
          <w:sz w:val="24"/>
          <w:szCs w:val="24"/>
        </w:rPr>
        <w:t xml:space="preserve"> and the Careers Development Institute (CDI)</w:t>
      </w:r>
      <w:r w:rsidR="00A12298">
        <w:rPr>
          <w:rFonts w:ascii="Arial" w:hAnsi="Arial" w:cs="Arial"/>
          <w:sz w:val="24"/>
          <w:szCs w:val="24"/>
        </w:rPr>
        <w:t xml:space="preserve"> Framework </w:t>
      </w:r>
      <w:r w:rsidR="00F02CA0">
        <w:rPr>
          <w:rFonts w:ascii="Arial" w:hAnsi="Arial" w:cs="Arial"/>
          <w:sz w:val="24"/>
          <w:szCs w:val="24"/>
        </w:rPr>
        <w:t>of development</w:t>
      </w:r>
      <w:r w:rsidR="00F9109B">
        <w:rPr>
          <w:rFonts w:ascii="Arial" w:hAnsi="Arial" w:cs="Arial"/>
          <w:sz w:val="24"/>
          <w:szCs w:val="24"/>
        </w:rPr>
        <w:t xml:space="preserve"> skills and learning outcomes</w:t>
      </w:r>
      <w:r w:rsidRPr="00DF165F">
        <w:rPr>
          <w:rFonts w:ascii="Arial" w:hAnsi="Arial" w:cs="Arial"/>
          <w:sz w:val="24"/>
          <w:szCs w:val="24"/>
        </w:rPr>
        <w:t xml:space="preserve">. A summary </w:t>
      </w:r>
      <w:r w:rsidR="00F9109B">
        <w:rPr>
          <w:rFonts w:ascii="Arial" w:hAnsi="Arial" w:cs="Arial"/>
          <w:sz w:val="24"/>
          <w:szCs w:val="24"/>
        </w:rPr>
        <w:t>of these can be seen in Appendices 1 &amp; 2,</w:t>
      </w:r>
      <w:r w:rsidRPr="00DF165F">
        <w:rPr>
          <w:rFonts w:ascii="Arial" w:hAnsi="Arial" w:cs="Arial"/>
          <w:sz w:val="24"/>
          <w:szCs w:val="24"/>
        </w:rPr>
        <w:t xml:space="preserve"> and they cross reference with t</w:t>
      </w:r>
      <w:r w:rsidR="00D71500">
        <w:rPr>
          <w:rFonts w:ascii="Arial" w:hAnsi="Arial" w:cs="Arial"/>
          <w:sz w:val="24"/>
          <w:szCs w:val="24"/>
        </w:rPr>
        <w:t>he objectives of this policy, see</w:t>
      </w:r>
      <w:r w:rsidRPr="00DF165F">
        <w:rPr>
          <w:rFonts w:ascii="Arial" w:hAnsi="Arial" w:cs="Arial"/>
          <w:sz w:val="24"/>
          <w:szCs w:val="24"/>
        </w:rPr>
        <w:t xml:space="preserve"> Section 3</w:t>
      </w:r>
      <w:r w:rsidR="00D71500">
        <w:rPr>
          <w:rFonts w:ascii="Arial" w:hAnsi="Arial" w:cs="Arial"/>
          <w:sz w:val="24"/>
          <w:szCs w:val="24"/>
        </w:rPr>
        <w:t>.</w:t>
      </w:r>
      <w:r w:rsidR="00483667">
        <w:rPr>
          <w:rFonts w:ascii="Arial" w:hAnsi="Arial" w:cs="Arial"/>
          <w:sz w:val="24"/>
          <w:szCs w:val="24"/>
        </w:rPr>
        <w:t xml:space="preserve"> The Careers Programme which delivers the provision is included within Appendix 3.</w:t>
      </w:r>
    </w:p>
    <w:p w14:paraId="5CE6C32D" w14:textId="77777777" w:rsidR="00E202EE" w:rsidRPr="00862D4A" w:rsidRDefault="00E202EE" w:rsidP="00E202EE">
      <w:pPr>
        <w:pStyle w:val="NoSpacing"/>
        <w:ind w:left="360"/>
        <w:rPr>
          <w:rFonts w:cstheme="minorHAnsi"/>
          <w:sz w:val="24"/>
          <w:szCs w:val="24"/>
        </w:rPr>
      </w:pPr>
    </w:p>
    <w:p w14:paraId="1BDA8212" w14:textId="698E9C49" w:rsidR="00E202EE" w:rsidRPr="00DF165F" w:rsidRDefault="00E202EE" w:rsidP="00E202EE">
      <w:pPr>
        <w:pStyle w:val="NoSpacing"/>
        <w:ind w:left="360"/>
        <w:rPr>
          <w:rFonts w:ascii="Arial" w:hAnsi="Arial" w:cs="Arial"/>
          <w:sz w:val="24"/>
          <w:szCs w:val="24"/>
        </w:rPr>
      </w:pPr>
      <w:r w:rsidRPr="00DF165F">
        <w:rPr>
          <w:rFonts w:ascii="Arial" w:hAnsi="Arial" w:cs="Arial"/>
          <w:b/>
          <w:sz w:val="24"/>
          <w:szCs w:val="24"/>
        </w:rPr>
        <w:t>4.3</w:t>
      </w:r>
      <w:r w:rsidRPr="00DF165F">
        <w:rPr>
          <w:rFonts w:ascii="Arial" w:hAnsi="Arial" w:cs="Arial"/>
          <w:b/>
          <w:sz w:val="24"/>
          <w:szCs w:val="24"/>
        </w:rPr>
        <w:tab/>
      </w:r>
      <w:r w:rsidR="00DF165F">
        <w:rPr>
          <w:rFonts w:ascii="Arial" w:hAnsi="Arial" w:cs="Arial"/>
          <w:sz w:val="24"/>
          <w:szCs w:val="24"/>
        </w:rPr>
        <w:t xml:space="preserve"> The Rosewood School</w:t>
      </w:r>
      <w:r w:rsidRPr="00DF165F">
        <w:rPr>
          <w:rFonts w:ascii="Arial" w:hAnsi="Arial" w:cs="Arial"/>
          <w:sz w:val="24"/>
          <w:szCs w:val="24"/>
        </w:rPr>
        <w:t xml:space="preserve"> believes that good CEIAG connects learning to the future. It motivates young</w:t>
      </w:r>
      <w:r w:rsidR="00C37F69" w:rsidRPr="00DF165F">
        <w:rPr>
          <w:rFonts w:ascii="Arial" w:hAnsi="Arial" w:cs="Arial"/>
          <w:sz w:val="24"/>
          <w:szCs w:val="24"/>
        </w:rPr>
        <w:t xml:space="preserve"> </w:t>
      </w:r>
      <w:r w:rsidRPr="00DF165F">
        <w:rPr>
          <w:rFonts w:ascii="Arial" w:hAnsi="Arial" w:cs="Arial"/>
          <w:sz w:val="24"/>
          <w:szCs w:val="24"/>
        </w:rPr>
        <w:t>people by giving them a clearer idea of the routes to jobs and careers that they will find engaging and rewarding. Good CEIAG widens pupils’ horizons, challenges stereotypes and raises aspirations. It provides pupils with the knowledge and skills necessary to make successful transitions to the next stage of their life. This supports social mobility by improving opportunities for all young people, especially those from disadvantaged backgrounds and those with special educ</w:t>
      </w:r>
      <w:r w:rsidR="00834468">
        <w:rPr>
          <w:rFonts w:ascii="Arial" w:hAnsi="Arial" w:cs="Arial"/>
          <w:sz w:val="24"/>
          <w:szCs w:val="24"/>
        </w:rPr>
        <w:t>ational needs and disabilities if</w:t>
      </w:r>
      <w:r w:rsidR="00A9298C" w:rsidRPr="00DF165F">
        <w:rPr>
          <w:rFonts w:ascii="Arial" w:hAnsi="Arial" w:cs="Arial"/>
          <w:sz w:val="24"/>
          <w:szCs w:val="24"/>
        </w:rPr>
        <w:t xml:space="preserve"> this is relevant.</w:t>
      </w:r>
    </w:p>
    <w:p w14:paraId="28BCB585" w14:textId="77777777" w:rsidR="00E202EE" w:rsidRPr="00862D4A" w:rsidRDefault="00E202EE" w:rsidP="00E202EE">
      <w:pPr>
        <w:pStyle w:val="NoSpacing"/>
        <w:ind w:left="360"/>
        <w:rPr>
          <w:rFonts w:cstheme="minorHAnsi"/>
          <w:sz w:val="24"/>
          <w:szCs w:val="24"/>
        </w:rPr>
      </w:pPr>
    </w:p>
    <w:p w14:paraId="51339265" w14:textId="354083C2" w:rsidR="00420FAB" w:rsidRPr="00B1513B" w:rsidRDefault="00E202EE" w:rsidP="00B1513B">
      <w:pPr>
        <w:autoSpaceDE w:val="0"/>
        <w:autoSpaceDN w:val="0"/>
        <w:adjustRightInd w:val="0"/>
        <w:spacing w:after="0" w:line="240" w:lineRule="auto"/>
        <w:ind w:left="397"/>
        <w:rPr>
          <w:rFonts w:ascii="Arial" w:hAnsi="Arial" w:cs="Arial"/>
          <w:sz w:val="24"/>
          <w:szCs w:val="24"/>
        </w:rPr>
      </w:pPr>
      <w:r w:rsidRPr="00DF165F">
        <w:rPr>
          <w:rFonts w:ascii="Arial" w:hAnsi="Arial" w:cs="Arial"/>
          <w:b/>
          <w:sz w:val="24"/>
          <w:szCs w:val="24"/>
        </w:rPr>
        <w:t>4.4</w:t>
      </w:r>
      <w:r w:rsidR="00A001FC">
        <w:rPr>
          <w:rFonts w:ascii="Arial" w:hAnsi="Arial" w:cs="Arial"/>
          <w:sz w:val="24"/>
          <w:szCs w:val="24"/>
        </w:rPr>
        <w:t xml:space="preserve"> </w:t>
      </w:r>
      <w:r w:rsidRPr="00DF165F">
        <w:rPr>
          <w:rFonts w:ascii="Arial" w:hAnsi="Arial" w:cs="Arial"/>
          <w:sz w:val="24"/>
          <w:szCs w:val="24"/>
        </w:rPr>
        <w:t>The school will continuously monitor its CEIAG offer and seek further improvement. This will be done by the personnel involved in the design and delivery of the programme as well as by external stakeholders who assess the work of the school (</w:t>
      </w:r>
      <w:proofErr w:type="spellStart"/>
      <w:r w:rsidRPr="00DF165F">
        <w:rPr>
          <w:rFonts w:ascii="Arial" w:hAnsi="Arial" w:cs="Arial"/>
          <w:sz w:val="24"/>
          <w:szCs w:val="24"/>
        </w:rPr>
        <w:t>eg</w:t>
      </w:r>
      <w:proofErr w:type="spellEnd"/>
      <w:r w:rsidRPr="00DF165F">
        <w:rPr>
          <w:rFonts w:ascii="Arial" w:hAnsi="Arial" w:cs="Arial"/>
          <w:sz w:val="24"/>
          <w:szCs w:val="24"/>
        </w:rPr>
        <w:t>.</w:t>
      </w:r>
      <w:r w:rsidR="00A001FC">
        <w:rPr>
          <w:rFonts w:ascii="Arial" w:hAnsi="Arial" w:cs="Arial"/>
          <w:sz w:val="24"/>
          <w:szCs w:val="24"/>
        </w:rPr>
        <w:t xml:space="preserve"> </w:t>
      </w:r>
      <w:r w:rsidR="00A001FC" w:rsidRPr="00AF7D0F">
        <w:rPr>
          <w:rFonts w:ascii="Arial" w:hAnsi="Arial" w:cs="Arial"/>
          <w:bCs/>
          <w:color w:val="000000"/>
          <w:sz w:val="24"/>
          <w:szCs w:val="24"/>
          <w:lang w:eastAsia="en-GB"/>
        </w:rPr>
        <w:t>School Improvement Partner (SIP) or Ofsted; Kent and Medway Ca</w:t>
      </w:r>
      <w:r w:rsidR="00A001FC">
        <w:rPr>
          <w:rFonts w:ascii="Arial" w:hAnsi="Arial" w:cs="Arial"/>
          <w:bCs/>
          <w:color w:val="000000"/>
          <w:sz w:val="24"/>
          <w:szCs w:val="24"/>
          <w:lang w:eastAsia="en-GB"/>
        </w:rPr>
        <w:t>reers Hub/The Education People</w:t>
      </w:r>
      <w:r w:rsidRPr="00DF165F">
        <w:rPr>
          <w:rFonts w:ascii="Arial" w:hAnsi="Arial" w:cs="Arial"/>
          <w:sz w:val="24"/>
          <w:szCs w:val="24"/>
        </w:rPr>
        <w:t>)</w:t>
      </w:r>
      <w:r w:rsidR="00B1513B">
        <w:rPr>
          <w:rFonts w:ascii="Arial" w:hAnsi="Arial" w:cs="Arial"/>
          <w:sz w:val="24"/>
          <w:szCs w:val="24"/>
        </w:rPr>
        <w:t>.</w:t>
      </w:r>
    </w:p>
    <w:p w14:paraId="2BFDDAA3" w14:textId="77777777" w:rsidR="00E202EE" w:rsidRPr="00862D4A" w:rsidRDefault="00E202EE" w:rsidP="00E202EE">
      <w:pPr>
        <w:pStyle w:val="NoSpacing"/>
        <w:ind w:left="360"/>
        <w:rPr>
          <w:rFonts w:cstheme="minorHAnsi"/>
          <w:b/>
          <w:bCs/>
          <w:sz w:val="24"/>
          <w:szCs w:val="24"/>
        </w:rPr>
      </w:pPr>
    </w:p>
    <w:p w14:paraId="69909CBF" w14:textId="6C1EB3D0" w:rsidR="00E202EE" w:rsidRPr="00DF165F" w:rsidRDefault="00AF7D0F" w:rsidP="00E202EE">
      <w:pPr>
        <w:autoSpaceDE w:val="0"/>
        <w:autoSpaceDN w:val="0"/>
        <w:adjustRightInd w:val="0"/>
        <w:spacing w:after="0" w:line="240" w:lineRule="auto"/>
        <w:jc w:val="both"/>
        <w:rPr>
          <w:rFonts w:ascii="Arial" w:hAnsi="Arial" w:cs="Arial"/>
          <w:b/>
          <w:bCs/>
          <w:color w:val="FF0000"/>
          <w:sz w:val="24"/>
          <w:szCs w:val="24"/>
          <w:lang w:eastAsia="en-GB"/>
        </w:rPr>
      </w:pPr>
      <w:r>
        <w:rPr>
          <w:rFonts w:ascii="Arial" w:hAnsi="Arial" w:cs="Arial"/>
          <w:b/>
          <w:bCs/>
          <w:color w:val="000000"/>
          <w:sz w:val="24"/>
          <w:szCs w:val="24"/>
          <w:lang w:eastAsia="en-GB"/>
        </w:rPr>
        <w:t xml:space="preserve">5.0 </w:t>
      </w:r>
      <w:r w:rsidR="00E202EE" w:rsidRPr="00DF165F">
        <w:rPr>
          <w:rFonts w:ascii="Arial" w:hAnsi="Arial" w:cs="Arial"/>
          <w:b/>
          <w:bCs/>
          <w:sz w:val="24"/>
          <w:szCs w:val="24"/>
          <w:lang w:eastAsia="en-GB"/>
        </w:rPr>
        <w:t>Governor Responsibilities</w:t>
      </w:r>
    </w:p>
    <w:p w14:paraId="693E7B57" w14:textId="77777777" w:rsidR="008C4661" w:rsidRDefault="008C4661" w:rsidP="00834468">
      <w:pPr>
        <w:autoSpaceDE w:val="0"/>
        <w:autoSpaceDN w:val="0"/>
        <w:adjustRightInd w:val="0"/>
        <w:spacing w:after="0" w:line="240" w:lineRule="auto"/>
        <w:jc w:val="both"/>
        <w:rPr>
          <w:rFonts w:ascii="Arial" w:hAnsi="Arial" w:cs="Arial"/>
          <w:b/>
          <w:bCs/>
          <w:color w:val="000000"/>
          <w:sz w:val="24"/>
          <w:szCs w:val="24"/>
          <w:lang w:eastAsia="en-GB"/>
        </w:rPr>
      </w:pPr>
    </w:p>
    <w:p w14:paraId="5002F7F7" w14:textId="7344ED00" w:rsidR="00834468" w:rsidRDefault="00834468" w:rsidP="008C4661">
      <w:pPr>
        <w:autoSpaceDE w:val="0"/>
        <w:autoSpaceDN w:val="0"/>
        <w:adjustRightInd w:val="0"/>
        <w:spacing w:after="0" w:line="240" w:lineRule="auto"/>
        <w:ind w:left="397"/>
        <w:jc w:val="both"/>
        <w:rPr>
          <w:rFonts w:ascii="Arial" w:hAnsi="Arial" w:cs="Arial"/>
          <w:bCs/>
          <w:color w:val="000000"/>
          <w:sz w:val="24"/>
          <w:szCs w:val="24"/>
          <w:lang w:eastAsia="en-GB"/>
        </w:rPr>
      </w:pPr>
      <w:r w:rsidRPr="00834468">
        <w:rPr>
          <w:rFonts w:ascii="Arial" w:hAnsi="Arial" w:cs="Arial"/>
          <w:b/>
          <w:bCs/>
          <w:color w:val="000000"/>
          <w:sz w:val="24"/>
          <w:szCs w:val="24"/>
          <w:lang w:eastAsia="en-GB"/>
        </w:rPr>
        <w:t>5.1</w:t>
      </w:r>
      <w:r>
        <w:rPr>
          <w:rFonts w:ascii="Arial" w:hAnsi="Arial" w:cs="Arial"/>
          <w:bCs/>
          <w:color w:val="000000"/>
          <w:sz w:val="24"/>
          <w:szCs w:val="24"/>
          <w:lang w:eastAsia="en-GB"/>
        </w:rPr>
        <w:t xml:space="preserve"> </w:t>
      </w:r>
      <w:r w:rsidR="00E202EE" w:rsidRPr="00834468">
        <w:rPr>
          <w:rFonts w:ascii="Arial" w:hAnsi="Arial" w:cs="Arial"/>
          <w:bCs/>
          <w:color w:val="000000"/>
          <w:sz w:val="24"/>
          <w:szCs w:val="24"/>
          <w:lang w:eastAsia="en-GB"/>
        </w:rPr>
        <w:t xml:space="preserve">The governing body will ensure that the School has a clear policy on Careers Education, Information and Guidance (CEIAG) </w:t>
      </w:r>
    </w:p>
    <w:p w14:paraId="2DC411DC" w14:textId="2106CCFB" w:rsidR="00E202EE" w:rsidRPr="00834468" w:rsidRDefault="00834468" w:rsidP="00834468">
      <w:pPr>
        <w:autoSpaceDE w:val="0"/>
        <w:autoSpaceDN w:val="0"/>
        <w:adjustRightInd w:val="0"/>
        <w:spacing w:after="0" w:line="240" w:lineRule="auto"/>
        <w:jc w:val="both"/>
        <w:rPr>
          <w:rFonts w:ascii="Arial" w:hAnsi="Arial" w:cs="Arial"/>
          <w:bCs/>
          <w:color w:val="000000"/>
          <w:sz w:val="24"/>
          <w:szCs w:val="24"/>
          <w:lang w:eastAsia="en-GB"/>
        </w:rPr>
      </w:pPr>
      <w:r>
        <w:rPr>
          <w:rFonts w:ascii="Arial" w:hAnsi="Arial" w:cs="Arial"/>
          <w:bCs/>
          <w:color w:val="000000"/>
          <w:sz w:val="24"/>
          <w:szCs w:val="24"/>
          <w:lang w:eastAsia="en-GB"/>
        </w:rPr>
        <w:t xml:space="preserve">      </w:t>
      </w:r>
      <w:proofErr w:type="gramStart"/>
      <w:r w:rsidR="00E202EE" w:rsidRPr="00834468">
        <w:rPr>
          <w:rFonts w:ascii="Arial" w:hAnsi="Arial" w:cs="Arial"/>
          <w:bCs/>
          <w:color w:val="000000"/>
          <w:sz w:val="24"/>
          <w:szCs w:val="24"/>
          <w:lang w:eastAsia="en-GB"/>
        </w:rPr>
        <w:t>and</w:t>
      </w:r>
      <w:proofErr w:type="gramEnd"/>
      <w:r w:rsidR="00E202EE" w:rsidRPr="00834468">
        <w:rPr>
          <w:rFonts w:ascii="Arial" w:hAnsi="Arial" w:cs="Arial"/>
          <w:bCs/>
          <w:color w:val="000000"/>
          <w:sz w:val="24"/>
          <w:szCs w:val="24"/>
          <w:lang w:eastAsia="en-GB"/>
        </w:rPr>
        <w:t xml:space="preserve"> that this is clearly communicated to all stakeholders. They should ensure that this policy is:</w:t>
      </w:r>
    </w:p>
    <w:p w14:paraId="30306923" w14:textId="77777777" w:rsidR="008C4661" w:rsidRDefault="008C4661" w:rsidP="00E202EE">
      <w:pPr>
        <w:autoSpaceDE w:val="0"/>
        <w:autoSpaceDN w:val="0"/>
        <w:adjustRightInd w:val="0"/>
        <w:spacing w:after="0" w:line="240" w:lineRule="auto"/>
        <w:jc w:val="both"/>
        <w:rPr>
          <w:rFonts w:ascii="Arial" w:hAnsi="Arial" w:cs="Arial"/>
          <w:b/>
          <w:bCs/>
          <w:color w:val="000000"/>
          <w:sz w:val="24"/>
          <w:szCs w:val="24"/>
          <w:lang w:eastAsia="en-GB"/>
        </w:rPr>
      </w:pPr>
    </w:p>
    <w:p w14:paraId="256D5ADC" w14:textId="4C3E2B6C" w:rsidR="00E202EE" w:rsidRPr="00834468" w:rsidRDefault="00E202EE" w:rsidP="008C4661">
      <w:pPr>
        <w:autoSpaceDE w:val="0"/>
        <w:autoSpaceDN w:val="0"/>
        <w:adjustRightInd w:val="0"/>
        <w:spacing w:after="0" w:line="240" w:lineRule="auto"/>
        <w:ind w:left="397"/>
        <w:jc w:val="both"/>
        <w:rPr>
          <w:rFonts w:ascii="Arial" w:hAnsi="Arial" w:cs="Arial"/>
          <w:bCs/>
          <w:color w:val="000000"/>
          <w:sz w:val="24"/>
          <w:szCs w:val="24"/>
          <w:lang w:eastAsia="en-GB"/>
        </w:rPr>
      </w:pPr>
      <w:r w:rsidRPr="00834468">
        <w:rPr>
          <w:rFonts w:ascii="Arial" w:hAnsi="Arial" w:cs="Arial"/>
          <w:b/>
          <w:bCs/>
          <w:color w:val="000000"/>
          <w:sz w:val="24"/>
          <w:szCs w:val="24"/>
          <w:lang w:eastAsia="en-GB"/>
        </w:rPr>
        <w:t>5.1.1</w:t>
      </w:r>
      <w:r w:rsidR="00834468">
        <w:rPr>
          <w:rFonts w:ascii="Arial" w:hAnsi="Arial" w:cs="Arial"/>
          <w:bCs/>
          <w:color w:val="000000"/>
          <w:sz w:val="24"/>
          <w:szCs w:val="24"/>
          <w:lang w:eastAsia="en-GB"/>
        </w:rPr>
        <w:t xml:space="preserve"> </w:t>
      </w:r>
      <w:r w:rsidR="00AF7D0F" w:rsidRPr="00834468">
        <w:rPr>
          <w:rFonts w:ascii="Arial" w:hAnsi="Arial" w:cs="Arial"/>
          <w:bCs/>
          <w:color w:val="000000"/>
          <w:sz w:val="24"/>
          <w:szCs w:val="24"/>
          <w:lang w:eastAsia="en-GB"/>
        </w:rPr>
        <w:t>Based</w:t>
      </w:r>
      <w:r w:rsidRPr="00834468">
        <w:rPr>
          <w:rFonts w:ascii="Arial" w:hAnsi="Arial" w:cs="Arial"/>
          <w:bCs/>
          <w:color w:val="000000"/>
          <w:sz w:val="24"/>
          <w:szCs w:val="24"/>
          <w:lang w:eastAsia="en-GB"/>
        </w:rPr>
        <w:t xml:space="preserve"> on the eight Gatsby Benchmarks</w:t>
      </w:r>
    </w:p>
    <w:p w14:paraId="7678A82D" w14:textId="77777777" w:rsidR="008C4661" w:rsidRDefault="008C4661" w:rsidP="00E202EE">
      <w:pPr>
        <w:autoSpaceDE w:val="0"/>
        <w:autoSpaceDN w:val="0"/>
        <w:adjustRightInd w:val="0"/>
        <w:spacing w:after="0" w:line="240" w:lineRule="auto"/>
        <w:jc w:val="both"/>
        <w:rPr>
          <w:rFonts w:ascii="Arial" w:hAnsi="Arial" w:cs="Arial"/>
          <w:b/>
          <w:bCs/>
          <w:color w:val="000000"/>
          <w:sz w:val="24"/>
          <w:szCs w:val="24"/>
          <w:lang w:eastAsia="en-GB"/>
        </w:rPr>
      </w:pPr>
    </w:p>
    <w:p w14:paraId="09BB7D31" w14:textId="34031CE7" w:rsidR="00E202EE" w:rsidRPr="00834468" w:rsidRDefault="00834468" w:rsidP="008C4661">
      <w:pPr>
        <w:autoSpaceDE w:val="0"/>
        <w:autoSpaceDN w:val="0"/>
        <w:adjustRightInd w:val="0"/>
        <w:spacing w:after="0" w:line="240" w:lineRule="auto"/>
        <w:ind w:left="397"/>
        <w:jc w:val="both"/>
        <w:rPr>
          <w:rFonts w:ascii="Arial" w:hAnsi="Arial" w:cs="Arial"/>
          <w:bCs/>
          <w:color w:val="000000"/>
          <w:sz w:val="24"/>
          <w:szCs w:val="24"/>
          <w:lang w:eastAsia="en-GB"/>
        </w:rPr>
      </w:pPr>
      <w:r w:rsidRPr="00834468">
        <w:rPr>
          <w:rFonts w:ascii="Arial" w:hAnsi="Arial" w:cs="Arial"/>
          <w:b/>
          <w:bCs/>
          <w:color w:val="000000"/>
          <w:sz w:val="24"/>
          <w:szCs w:val="24"/>
          <w:lang w:eastAsia="en-GB"/>
        </w:rPr>
        <w:t>5.1.2</w:t>
      </w:r>
      <w:r>
        <w:rPr>
          <w:rFonts w:ascii="Arial" w:hAnsi="Arial" w:cs="Arial"/>
          <w:bCs/>
          <w:color w:val="000000"/>
          <w:sz w:val="24"/>
          <w:szCs w:val="24"/>
          <w:lang w:eastAsia="en-GB"/>
        </w:rPr>
        <w:t xml:space="preserve"> </w:t>
      </w:r>
      <w:r w:rsidR="00AF7D0F" w:rsidRPr="00834468">
        <w:rPr>
          <w:rFonts w:ascii="Arial" w:hAnsi="Arial" w:cs="Arial"/>
          <w:bCs/>
          <w:color w:val="000000"/>
          <w:sz w:val="24"/>
          <w:szCs w:val="24"/>
          <w:lang w:eastAsia="en-GB"/>
        </w:rPr>
        <w:t>Meeting</w:t>
      </w:r>
      <w:r w:rsidR="00E202EE" w:rsidRPr="00834468">
        <w:rPr>
          <w:rFonts w:ascii="Arial" w:hAnsi="Arial" w:cs="Arial"/>
          <w:bCs/>
          <w:color w:val="000000"/>
          <w:sz w:val="24"/>
          <w:szCs w:val="24"/>
          <w:lang w:eastAsia="en-GB"/>
        </w:rPr>
        <w:t xml:space="preserve"> the school’s legal requirements</w:t>
      </w:r>
    </w:p>
    <w:p w14:paraId="546D5ABF" w14:textId="77777777" w:rsidR="008C4661" w:rsidRDefault="008C4661" w:rsidP="00E202EE">
      <w:pPr>
        <w:autoSpaceDE w:val="0"/>
        <w:autoSpaceDN w:val="0"/>
        <w:adjustRightInd w:val="0"/>
        <w:spacing w:after="0" w:line="240" w:lineRule="auto"/>
        <w:jc w:val="both"/>
        <w:rPr>
          <w:rFonts w:ascii="Arial" w:hAnsi="Arial" w:cs="Arial"/>
          <w:b/>
          <w:bCs/>
          <w:color w:val="000000"/>
          <w:sz w:val="24"/>
          <w:szCs w:val="24"/>
          <w:lang w:eastAsia="en-GB"/>
        </w:rPr>
      </w:pPr>
    </w:p>
    <w:p w14:paraId="072FA283" w14:textId="3C8BA608" w:rsidR="00834468" w:rsidRDefault="00E202EE" w:rsidP="008C4661">
      <w:pPr>
        <w:autoSpaceDE w:val="0"/>
        <w:autoSpaceDN w:val="0"/>
        <w:adjustRightInd w:val="0"/>
        <w:spacing w:after="0" w:line="240" w:lineRule="auto"/>
        <w:ind w:left="397"/>
        <w:jc w:val="both"/>
        <w:rPr>
          <w:rFonts w:ascii="Arial" w:hAnsi="Arial" w:cs="Arial"/>
          <w:color w:val="000000"/>
          <w:sz w:val="24"/>
          <w:szCs w:val="24"/>
          <w:lang w:eastAsia="en-GB"/>
        </w:rPr>
      </w:pPr>
      <w:r w:rsidRPr="00834468">
        <w:rPr>
          <w:rFonts w:ascii="Arial" w:hAnsi="Arial" w:cs="Arial"/>
          <w:b/>
          <w:bCs/>
          <w:color w:val="000000"/>
          <w:sz w:val="24"/>
          <w:szCs w:val="24"/>
          <w:lang w:eastAsia="en-GB"/>
        </w:rPr>
        <w:lastRenderedPageBreak/>
        <w:t>5.2</w:t>
      </w:r>
      <w:r w:rsidR="00834468">
        <w:rPr>
          <w:rFonts w:ascii="Arial" w:hAnsi="Arial" w:cs="Arial"/>
          <w:bCs/>
          <w:color w:val="000000"/>
          <w:sz w:val="24"/>
          <w:szCs w:val="24"/>
          <w:lang w:eastAsia="en-GB"/>
        </w:rPr>
        <w:t xml:space="preserve"> </w:t>
      </w:r>
      <w:r w:rsidR="009877BB" w:rsidRPr="00834468">
        <w:rPr>
          <w:rFonts w:ascii="Arial" w:hAnsi="Arial" w:cs="Arial"/>
          <w:color w:val="000000"/>
          <w:sz w:val="24"/>
          <w:szCs w:val="24"/>
          <w:lang w:eastAsia="en-GB"/>
        </w:rPr>
        <w:t>The governing body must make sure that arrangements are in place to allow a range of education and training providers to</w:t>
      </w:r>
    </w:p>
    <w:p w14:paraId="6FF89E95" w14:textId="73F31EC1" w:rsidR="00834468" w:rsidRDefault="00834468" w:rsidP="00E202EE">
      <w:pPr>
        <w:autoSpaceDE w:val="0"/>
        <w:autoSpaceDN w:val="0"/>
        <w:adjustRightInd w:val="0"/>
        <w:spacing w:after="0" w:line="240"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     </w:t>
      </w:r>
      <w:r w:rsidR="009877BB" w:rsidRPr="00834468">
        <w:rPr>
          <w:rFonts w:ascii="Arial" w:hAnsi="Arial" w:cs="Arial"/>
          <w:color w:val="000000"/>
          <w:sz w:val="24"/>
          <w:szCs w:val="24"/>
          <w:lang w:eastAsia="en-GB"/>
        </w:rPr>
        <w:t xml:space="preserve"> </w:t>
      </w:r>
      <w:proofErr w:type="gramStart"/>
      <w:r w:rsidR="009877BB" w:rsidRPr="00834468">
        <w:rPr>
          <w:rFonts w:ascii="Arial" w:hAnsi="Arial" w:cs="Arial"/>
          <w:color w:val="000000"/>
          <w:sz w:val="24"/>
          <w:szCs w:val="24"/>
          <w:lang w:eastAsia="en-GB"/>
        </w:rPr>
        <w:t>access</w:t>
      </w:r>
      <w:proofErr w:type="gramEnd"/>
      <w:r w:rsidR="009877BB" w:rsidRPr="00834468">
        <w:rPr>
          <w:rFonts w:ascii="Arial" w:hAnsi="Arial" w:cs="Arial"/>
          <w:color w:val="000000"/>
          <w:sz w:val="24"/>
          <w:szCs w:val="24"/>
          <w:lang w:eastAsia="en-GB"/>
        </w:rPr>
        <w:t xml:space="preserve"> all </w:t>
      </w:r>
      <w:r w:rsidR="00420FAB">
        <w:rPr>
          <w:rFonts w:ascii="Arial" w:hAnsi="Arial" w:cs="Arial"/>
          <w:color w:val="000000"/>
          <w:sz w:val="24"/>
          <w:szCs w:val="24"/>
          <w:lang w:eastAsia="en-GB"/>
        </w:rPr>
        <w:t>pupil</w:t>
      </w:r>
      <w:r w:rsidR="009877BB" w:rsidRPr="00834468">
        <w:rPr>
          <w:rFonts w:ascii="Arial" w:hAnsi="Arial" w:cs="Arial"/>
          <w:color w:val="000000"/>
          <w:sz w:val="24"/>
          <w:szCs w:val="24"/>
          <w:lang w:eastAsia="en-GB"/>
        </w:rPr>
        <w:t>s in years 8 to 13 to inform them about approved technical education qualifications and apprenticeships, and</w:t>
      </w:r>
    </w:p>
    <w:p w14:paraId="3D5D1B04" w14:textId="2985E6CE" w:rsidR="00E202EE" w:rsidRPr="00834468" w:rsidRDefault="00834468" w:rsidP="00E202EE">
      <w:pPr>
        <w:autoSpaceDE w:val="0"/>
        <w:autoSpaceDN w:val="0"/>
        <w:adjustRightInd w:val="0"/>
        <w:spacing w:after="0" w:line="240" w:lineRule="auto"/>
        <w:jc w:val="both"/>
        <w:rPr>
          <w:rFonts w:ascii="Arial" w:hAnsi="Arial" w:cs="Arial"/>
          <w:bCs/>
          <w:color w:val="000000"/>
          <w:sz w:val="24"/>
          <w:szCs w:val="24"/>
          <w:lang w:eastAsia="en-GB"/>
        </w:rPr>
      </w:pPr>
      <w:r>
        <w:rPr>
          <w:rFonts w:ascii="Arial" w:hAnsi="Arial" w:cs="Arial"/>
          <w:color w:val="000000"/>
          <w:sz w:val="24"/>
          <w:szCs w:val="24"/>
          <w:lang w:eastAsia="en-GB"/>
        </w:rPr>
        <w:t xml:space="preserve">     </w:t>
      </w:r>
      <w:r w:rsidR="009877BB" w:rsidRPr="00834468">
        <w:rPr>
          <w:rFonts w:ascii="Arial" w:hAnsi="Arial" w:cs="Arial"/>
          <w:color w:val="000000"/>
          <w:sz w:val="24"/>
          <w:szCs w:val="24"/>
          <w:lang w:eastAsia="en-GB"/>
        </w:rPr>
        <w:t xml:space="preserve"> </w:t>
      </w:r>
      <w:proofErr w:type="gramStart"/>
      <w:r w:rsidR="009877BB" w:rsidRPr="00834468">
        <w:rPr>
          <w:rFonts w:ascii="Arial" w:hAnsi="Arial" w:cs="Arial"/>
          <w:color w:val="000000"/>
          <w:sz w:val="24"/>
          <w:szCs w:val="24"/>
          <w:lang w:eastAsia="en-GB"/>
        </w:rPr>
        <w:t>that</w:t>
      </w:r>
      <w:proofErr w:type="gramEnd"/>
      <w:r w:rsidR="009877BB" w:rsidRPr="00834468">
        <w:rPr>
          <w:rFonts w:ascii="Arial" w:hAnsi="Arial" w:cs="Arial"/>
          <w:color w:val="000000"/>
          <w:sz w:val="24"/>
          <w:szCs w:val="24"/>
          <w:lang w:eastAsia="en-GB"/>
        </w:rPr>
        <w:t xml:space="preserve"> a policy statement setting out these arrangements is published</w:t>
      </w:r>
      <w:r w:rsidR="00AE16B9">
        <w:rPr>
          <w:rFonts w:ascii="Arial" w:hAnsi="Arial" w:cs="Arial"/>
          <w:color w:val="000000"/>
          <w:sz w:val="24"/>
          <w:szCs w:val="24"/>
          <w:lang w:eastAsia="en-GB"/>
        </w:rPr>
        <w:t xml:space="preserve"> - Appendix 4</w:t>
      </w:r>
    </w:p>
    <w:p w14:paraId="37E24D15" w14:textId="77777777" w:rsidR="00E202EE" w:rsidRPr="00862D4A" w:rsidRDefault="00E202EE" w:rsidP="00E202EE">
      <w:pPr>
        <w:autoSpaceDE w:val="0"/>
        <w:autoSpaceDN w:val="0"/>
        <w:adjustRightInd w:val="0"/>
        <w:spacing w:after="0" w:line="240" w:lineRule="auto"/>
        <w:jc w:val="both"/>
        <w:rPr>
          <w:rFonts w:cstheme="minorHAnsi"/>
          <w:bCs/>
          <w:color w:val="000000"/>
          <w:sz w:val="24"/>
          <w:szCs w:val="24"/>
          <w:lang w:eastAsia="en-GB"/>
        </w:rPr>
      </w:pPr>
    </w:p>
    <w:p w14:paraId="7FB3F64B" w14:textId="080432EE" w:rsidR="00E202EE" w:rsidRPr="00834468" w:rsidRDefault="00E202EE" w:rsidP="008C4661">
      <w:pPr>
        <w:autoSpaceDE w:val="0"/>
        <w:autoSpaceDN w:val="0"/>
        <w:adjustRightInd w:val="0"/>
        <w:spacing w:after="0" w:line="240" w:lineRule="auto"/>
        <w:ind w:left="397"/>
        <w:jc w:val="both"/>
        <w:rPr>
          <w:rFonts w:ascii="Arial" w:hAnsi="Arial" w:cs="Arial"/>
          <w:bCs/>
          <w:color w:val="000000"/>
          <w:sz w:val="24"/>
          <w:szCs w:val="24"/>
          <w:lang w:eastAsia="en-GB"/>
        </w:rPr>
      </w:pPr>
      <w:r w:rsidRPr="00834468">
        <w:rPr>
          <w:rFonts w:ascii="Arial" w:hAnsi="Arial" w:cs="Arial"/>
          <w:b/>
          <w:bCs/>
          <w:color w:val="000000"/>
          <w:sz w:val="24"/>
          <w:szCs w:val="24"/>
          <w:lang w:eastAsia="en-GB"/>
        </w:rPr>
        <w:t>5.3</w:t>
      </w:r>
      <w:r w:rsidR="00834468" w:rsidRPr="00834468">
        <w:rPr>
          <w:rFonts w:ascii="Arial" w:hAnsi="Arial" w:cs="Arial"/>
          <w:bCs/>
          <w:color w:val="000000"/>
          <w:sz w:val="24"/>
          <w:szCs w:val="24"/>
          <w:lang w:eastAsia="en-GB"/>
        </w:rPr>
        <w:t xml:space="preserve"> </w:t>
      </w:r>
      <w:r w:rsidRPr="00834468">
        <w:rPr>
          <w:rFonts w:ascii="Arial" w:hAnsi="Arial" w:cs="Arial"/>
          <w:bCs/>
          <w:color w:val="000000"/>
          <w:sz w:val="24"/>
          <w:szCs w:val="24"/>
          <w:lang w:eastAsia="en-GB"/>
        </w:rPr>
        <w:t>There will be a member of the governing body who takes a strategic interest in CEIAG and encourages employer engagement</w:t>
      </w:r>
      <w:r w:rsidR="005C60C4">
        <w:rPr>
          <w:rFonts w:ascii="Arial" w:hAnsi="Arial" w:cs="Arial"/>
          <w:bCs/>
          <w:color w:val="000000"/>
          <w:sz w:val="24"/>
          <w:szCs w:val="24"/>
          <w:lang w:eastAsia="en-GB"/>
        </w:rPr>
        <w:t>.</w:t>
      </w:r>
    </w:p>
    <w:p w14:paraId="640E31DC" w14:textId="12A1337B" w:rsidR="00E202EE" w:rsidRPr="00862D4A" w:rsidRDefault="00E202EE" w:rsidP="00E202EE">
      <w:pPr>
        <w:autoSpaceDE w:val="0"/>
        <w:autoSpaceDN w:val="0"/>
        <w:adjustRightInd w:val="0"/>
        <w:spacing w:after="0" w:line="240" w:lineRule="auto"/>
        <w:jc w:val="both"/>
        <w:rPr>
          <w:rFonts w:cstheme="minorHAnsi"/>
          <w:b/>
          <w:bCs/>
          <w:color w:val="000000"/>
          <w:sz w:val="24"/>
          <w:szCs w:val="24"/>
          <w:lang w:eastAsia="en-GB"/>
        </w:rPr>
      </w:pPr>
    </w:p>
    <w:p w14:paraId="0F9BA356" w14:textId="15C822A0" w:rsidR="00E202EE" w:rsidRDefault="00A001FC" w:rsidP="00E202EE">
      <w:pPr>
        <w:autoSpaceDE w:val="0"/>
        <w:autoSpaceDN w:val="0"/>
        <w:adjustRightInd w:val="0"/>
        <w:spacing w:after="0" w:line="240" w:lineRule="auto"/>
        <w:jc w:val="both"/>
        <w:rPr>
          <w:rFonts w:ascii="Arial" w:hAnsi="Arial" w:cs="Arial"/>
          <w:b/>
          <w:bCs/>
          <w:sz w:val="24"/>
          <w:szCs w:val="24"/>
          <w:lang w:eastAsia="en-GB"/>
        </w:rPr>
      </w:pPr>
      <w:r>
        <w:rPr>
          <w:rFonts w:ascii="Arial" w:hAnsi="Arial" w:cs="Arial"/>
          <w:b/>
          <w:bCs/>
          <w:color w:val="000000"/>
          <w:sz w:val="24"/>
          <w:szCs w:val="24"/>
          <w:lang w:eastAsia="en-GB"/>
        </w:rPr>
        <w:t>6.0 Provider</w:t>
      </w:r>
      <w:r w:rsidR="00E202EE" w:rsidRPr="00834468">
        <w:rPr>
          <w:rFonts w:ascii="Arial" w:hAnsi="Arial" w:cs="Arial"/>
          <w:b/>
          <w:bCs/>
          <w:sz w:val="24"/>
          <w:szCs w:val="24"/>
          <w:lang w:eastAsia="en-GB"/>
        </w:rPr>
        <w:t xml:space="preserve"> Access</w:t>
      </w:r>
    </w:p>
    <w:p w14:paraId="39E50534" w14:textId="77777777" w:rsidR="00D71500" w:rsidRDefault="00D71500" w:rsidP="00E202EE">
      <w:pPr>
        <w:autoSpaceDE w:val="0"/>
        <w:autoSpaceDN w:val="0"/>
        <w:adjustRightInd w:val="0"/>
        <w:spacing w:after="0" w:line="240" w:lineRule="auto"/>
        <w:jc w:val="both"/>
        <w:rPr>
          <w:rFonts w:ascii="Arial" w:hAnsi="Arial" w:cs="Arial"/>
          <w:b/>
          <w:bCs/>
          <w:sz w:val="24"/>
          <w:szCs w:val="24"/>
          <w:lang w:eastAsia="en-GB"/>
        </w:rPr>
      </w:pPr>
    </w:p>
    <w:p w14:paraId="2BD94D9A" w14:textId="0A6834E4" w:rsidR="00D71500" w:rsidRPr="00834468" w:rsidRDefault="00D71500" w:rsidP="00E202EE">
      <w:pPr>
        <w:autoSpaceDE w:val="0"/>
        <w:autoSpaceDN w:val="0"/>
        <w:adjustRightInd w:val="0"/>
        <w:spacing w:after="0" w:line="240" w:lineRule="auto"/>
        <w:jc w:val="both"/>
        <w:rPr>
          <w:rFonts w:ascii="Arial" w:hAnsi="Arial" w:cs="Arial"/>
          <w:b/>
          <w:bCs/>
          <w:color w:val="000000"/>
          <w:sz w:val="24"/>
          <w:szCs w:val="24"/>
          <w:lang w:eastAsia="en-GB"/>
        </w:rPr>
      </w:pPr>
      <w:r>
        <w:rPr>
          <w:rFonts w:ascii="Arial" w:hAnsi="Arial" w:cs="Arial"/>
          <w:bCs/>
          <w:color w:val="000000"/>
          <w:sz w:val="24"/>
          <w:szCs w:val="24"/>
          <w:lang w:eastAsia="en-GB"/>
        </w:rPr>
        <w:t>The Rosewood School has a separate Provider Access Policy whi</w:t>
      </w:r>
      <w:r w:rsidR="003A786D">
        <w:rPr>
          <w:rFonts w:ascii="Arial" w:hAnsi="Arial" w:cs="Arial"/>
          <w:bCs/>
          <w:color w:val="000000"/>
          <w:sz w:val="24"/>
          <w:szCs w:val="24"/>
          <w:lang w:eastAsia="en-GB"/>
        </w:rPr>
        <w:t>ch is included within Appendix 4</w:t>
      </w:r>
      <w:r>
        <w:rPr>
          <w:rFonts w:ascii="Arial" w:hAnsi="Arial" w:cs="Arial"/>
          <w:bCs/>
          <w:color w:val="000000"/>
          <w:sz w:val="24"/>
          <w:szCs w:val="24"/>
          <w:lang w:eastAsia="en-GB"/>
        </w:rPr>
        <w:t>.</w:t>
      </w:r>
    </w:p>
    <w:p w14:paraId="2814B823" w14:textId="77777777" w:rsidR="00D410A6" w:rsidRPr="00862D4A" w:rsidRDefault="00D410A6" w:rsidP="00E202EE">
      <w:pPr>
        <w:autoSpaceDE w:val="0"/>
        <w:autoSpaceDN w:val="0"/>
        <w:adjustRightInd w:val="0"/>
        <w:spacing w:after="0" w:line="240" w:lineRule="auto"/>
        <w:jc w:val="both"/>
        <w:rPr>
          <w:rFonts w:cstheme="minorHAnsi"/>
          <w:bCs/>
          <w:color w:val="000000"/>
          <w:sz w:val="24"/>
          <w:szCs w:val="24"/>
          <w:lang w:eastAsia="en-GB"/>
        </w:rPr>
      </w:pPr>
    </w:p>
    <w:p w14:paraId="0D13F8E4" w14:textId="3FFC91C3" w:rsidR="00E202EE" w:rsidRPr="00AF7D0F" w:rsidRDefault="00A001FC" w:rsidP="00E202EE">
      <w:pPr>
        <w:autoSpaceDE w:val="0"/>
        <w:autoSpaceDN w:val="0"/>
        <w:adjustRightInd w:val="0"/>
        <w:spacing w:after="0" w:line="240" w:lineRule="auto"/>
        <w:jc w:val="both"/>
        <w:rPr>
          <w:rFonts w:ascii="Arial" w:hAnsi="Arial" w:cs="Arial"/>
          <w:bCs/>
          <w:color w:val="000000"/>
          <w:sz w:val="24"/>
          <w:szCs w:val="24"/>
          <w:lang w:eastAsia="en-GB"/>
        </w:rPr>
      </w:pPr>
      <w:r w:rsidRPr="00AF7D0F">
        <w:rPr>
          <w:rFonts w:ascii="Arial" w:hAnsi="Arial" w:cs="Arial"/>
          <w:b/>
          <w:bCs/>
          <w:color w:val="000000"/>
          <w:sz w:val="24"/>
          <w:szCs w:val="24"/>
          <w:lang w:eastAsia="en-GB"/>
        </w:rPr>
        <w:t>7.0</w:t>
      </w:r>
      <w:r>
        <w:rPr>
          <w:rFonts w:ascii="Arial" w:hAnsi="Arial" w:cs="Arial"/>
          <w:bCs/>
          <w:color w:val="000000"/>
          <w:sz w:val="24"/>
          <w:szCs w:val="24"/>
          <w:lang w:eastAsia="en-GB"/>
        </w:rPr>
        <w:t xml:space="preserve"> </w:t>
      </w:r>
      <w:r w:rsidRPr="00A001FC">
        <w:rPr>
          <w:rFonts w:ascii="Arial" w:hAnsi="Arial" w:cs="Arial"/>
          <w:b/>
          <w:bCs/>
          <w:color w:val="000000"/>
          <w:sz w:val="24"/>
          <w:szCs w:val="24"/>
          <w:lang w:eastAsia="en-GB"/>
        </w:rPr>
        <w:t>Monitoring</w:t>
      </w:r>
      <w:r w:rsidR="00E202EE" w:rsidRPr="00A001FC">
        <w:rPr>
          <w:rFonts w:ascii="Arial" w:hAnsi="Arial" w:cs="Arial"/>
          <w:b/>
          <w:bCs/>
          <w:color w:val="000000"/>
          <w:sz w:val="24"/>
          <w:szCs w:val="24"/>
          <w:lang w:eastAsia="en-GB"/>
        </w:rPr>
        <w:t>,</w:t>
      </w:r>
      <w:r w:rsidR="00E202EE" w:rsidRPr="00AF7D0F">
        <w:rPr>
          <w:rFonts w:ascii="Arial" w:hAnsi="Arial" w:cs="Arial"/>
          <w:b/>
          <w:bCs/>
          <w:color w:val="000000"/>
          <w:sz w:val="24"/>
          <w:szCs w:val="24"/>
          <w:lang w:eastAsia="en-GB"/>
        </w:rPr>
        <w:t xml:space="preserve"> Evaluation and Review</w:t>
      </w:r>
    </w:p>
    <w:p w14:paraId="523FFCBF" w14:textId="77777777" w:rsidR="00E202EE" w:rsidRPr="00AF7D0F" w:rsidRDefault="00E202EE" w:rsidP="00E202EE">
      <w:pPr>
        <w:autoSpaceDE w:val="0"/>
        <w:autoSpaceDN w:val="0"/>
        <w:adjustRightInd w:val="0"/>
        <w:spacing w:after="0" w:line="240" w:lineRule="auto"/>
        <w:jc w:val="both"/>
        <w:rPr>
          <w:rFonts w:ascii="Arial" w:hAnsi="Arial" w:cs="Arial"/>
          <w:bCs/>
          <w:color w:val="000000"/>
          <w:sz w:val="24"/>
          <w:szCs w:val="24"/>
          <w:lang w:eastAsia="en-GB"/>
        </w:rPr>
      </w:pPr>
    </w:p>
    <w:p w14:paraId="7BD014E2" w14:textId="4C113A8C" w:rsidR="00E202EE" w:rsidRPr="00AF7D0F" w:rsidRDefault="008C4661" w:rsidP="008C4661">
      <w:pPr>
        <w:autoSpaceDE w:val="0"/>
        <w:autoSpaceDN w:val="0"/>
        <w:adjustRightInd w:val="0"/>
        <w:spacing w:after="0" w:line="240" w:lineRule="auto"/>
        <w:ind w:left="397"/>
        <w:jc w:val="both"/>
        <w:rPr>
          <w:rFonts w:ascii="Arial" w:hAnsi="Arial" w:cs="Arial"/>
          <w:bCs/>
          <w:color w:val="000000"/>
          <w:sz w:val="24"/>
          <w:szCs w:val="24"/>
          <w:lang w:eastAsia="en-GB"/>
        </w:rPr>
      </w:pPr>
      <w:r w:rsidRPr="008C4661">
        <w:rPr>
          <w:rFonts w:ascii="Arial" w:hAnsi="Arial" w:cs="Arial"/>
          <w:b/>
          <w:bCs/>
          <w:color w:val="000000"/>
          <w:sz w:val="24"/>
          <w:szCs w:val="24"/>
          <w:lang w:eastAsia="en-GB"/>
        </w:rPr>
        <w:t>7.1</w:t>
      </w:r>
      <w:r>
        <w:rPr>
          <w:rFonts w:ascii="Arial" w:hAnsi="Arial" w:cs="Arial"/>
          <w:bCs/>
          <w:color w:val="000000"/>
          <w:sz w:val="24"/>
          <w:szCs w:val="24"/>
          <w:lang w:eastAsia="en-GB"/>
        </w:rPr>
        <w:t xml:space="preserve"> The</w:t>
      </w:r>
      <w:r w:rsidR="00E202EE" w:rsidRPr="00AF7D0F">
        <w:rPr>
          <w:rFonts w:ascii="Arial" w:hAnsi="Arial" w:cs="Arial"/>
          <w:bCs/>
          <w:color w:val="000000"/>
          <w:sz w:val="24"/>
          <w:szCs w:val="24"/>
          <w:lang w:eastAsia="en-GB"/>
        </w:rPr>
        <w:t xml:space="preserve"> Headteacher will ensure that:</w:t>
      </w:r>
    </w:p>
    <w:p w14:paraId="78BE18B6" w14:textId="77777777" w:rsidR="00E202EE" w:rsidRPr="00AF7D0F" w:rsidRDefault="00E202EE" w:rsidP="00E202EE">
      <w:pPr>
        <w:autoSpaceDE w:val="0"/>
        <w:autoSpaceDN w:val="0"/>
        <w:adjustRightInd w:val="0"/>
        <w:spacing w:after="0" w:line="240" w:lineRule="auto"/>
        <w:jc w:val="both"/>
        <w:rPr>
          <w:rFonts w:ascii="Arial" w:hAnsi="Arial" w:cs="Arial"/>
          <w:bCs/>
          <w:color w:val="000000"/>
          <w:sz w:val="24"/>
          <w:szCs w:val="24"/>
          <w:lang w:eastAsia="en-GB"/>
        </w:rPr>
      </w:pPr>
    </w:p>
    <w:p w14:paraId="2FC6ECA3" w14:textId="73E61055" w:rsidR="00E202EE" w:rsidRPr="00AF7D0F" w:rsidRDefault="008C4661" w:rsidP="008C4661">
      <w:pPr>
        <w:autoSpaceDE w:val="0"/>
        <w:autoSpaceDN w:val="0"/>
        <w:adjustRightInd w:val="0"/>
        <w:spacing w:after="0" w:line="240" w:lineRule="auto"/>
        <w:ind w:left="397"/>
        <w:jc w:val="both"/>
        <w:rPr>
          <w:rFonts w:ascii="Arial" w:hAnsi="Arial" w:cs="Arial"/>
          <w:bCs/>
          <w:color w:val="000000"/>
          <w:sz w:val="24"/>
          <w:szCs w:val="24"/>
          <w:lang w:eastAsia="en-GB"/>
        </w:rPr>
      </w:pPr>
      <w:r w:rsidRPr="008C4661">
        <w:rPr>
          <w:rFonts w:ascii="Arial" w:hAnsi="Arial" w:cs="Arial"/>
          <w:b/>
          <w:bCs/>
          <w:color w:val="000000"/>
          <w:sz w:val="24"/>
          <w:szCs w:val="24"/>
          <w:lang w:eastAsia="en-GB"/>
        </w:rPr>
        <w:t>7.1.1</w:t>
      </w:r>
      <w:r>
        <w:rPr>
          <w:rFonts w:ascii="Arial" w:hAnsi="Arial" w:cs="Arial"/>
          <w:bCs/>
          <w:color w:val="000000"/>
          <w:sz w:val="24"/>
          <w:szCs w:val="24"/>
          <w:lang w:eastAsia="en-GB"/>
        </w:rPr>
        <w:t xml:space="preserve"> </w:t>
      </w:r>
      <w:r w:rsidRPr="00AF7D0F">
        <w:rPr>
          <w:rFonts w:ascii="Arial" w:hAnsi="Arial" w:cs="Arial"/>
          <w:bCs/>
          <w:color w:val="000000"/>
          <w:sz w:val="24"/>
          <w:szCs w:val="24"/>
          <w:lang w:eastAsia="en-GB"/>
        </w:rPr>
        <w:t>The</w:t>
      </w:r>
      <w:r w:rsidR="00E202EE" w:rsidRPr="00AF7D0F">
        <w:rPr>
          <w:rFonts w:ascii="Arial" w:hAnsi="Arial" w:cs="Arial"/>
          <w:bCs/>
          <w:color w:val="000000"/>
          <w:sz w:val="24"/>
          <w:szCs w:val="24"/>
          <w:lang w:eastAsia="en-GB"/>
        </w:rPr>
        <w:t xml:space="preserve"> work of the Careers Advisor and CEIAG events are supported and monitored</w:t>
      </w:r>
    </w:p>
    <w:p w14:paraId="7D71000E" w14:textId="77777777" w:rsidR="00E202EE" w:rsidRPr="00AF7D0F" w:rsidRDefault="00E202EE" w:rsidP="00E202EE">
      <w:pPr>
        <w:autoSpaceDE w:val="0"/>
        <w:autoSpaceDN w:val="0"/>
        <w:adjustRightInd w:val="0"/>
        <w:spacing w:after="0" w:line="240" w:lineRule="auto"/>
        <w:jc w:val="both"/>
        <w:rPr>
          <w:rFonts w:ascii="Arial" w:hAnsi="Arial" w:cs="Arial"/>
          <w:bCs/>
          <w:color w:val="000000"/>
          <w:sz w:val="24"/>
          <w:szCs w:val="24"/>
          <w:lang w:eastAsia="en-GB"/>
        </w:rPr>
      </w:pPr>
    </w:p>
    <w:p w14:paraId="731C06EE" w14:textId="2B766E62" w:rsidR="00E202EE" w:rsidRPr="00AF7D0F" w:rsidRDefault="008C4661" w:rsidP="008C4661">
      <w:pPr>
        <w:autoSpaceDE w:val="0"/>
        <w:autoSpaceDN w:val="0"/>
        <w:adjustRightInd w:val="0"/>
        <w:spacing w:after="0" w:line="240" w:lineRule="auto"/>
        <w:ind w:left="397"/>
        <w:jc w:val="both"/>
        <w:rPr>
          <w:rFonts w:ascii="Arial" w:hAnsi="Arial" w:cs="Arial"/>
          <w:bCs/>
          <w:color w:val="000000"/>
          <w:sz w:val="24"/>
          <w:szCs w:val="24"/>
          <w:lang w:eastAsia="en-GB"/>
        </w:rPr>
      </w:pPr>
      <w:r w:rsidRPr="008C4661">
        <w:rPr>
          <w:rFonts w:ascii="Arial" w:hAnsi="Arial" w:cs="Arial"/>
          <w:b/>
          <w:bCs/>
          <w:color w:val="000000"/>
          <w:sz w:val="24"/>
          <w:szCs w:val="24"/>
          <w:lang w:eastAsia="en-GB"/>
        </w:rPr>
        <w:t>7.1.2</w:t>
      </w:r>
      <w:r>
        <w:rPr>
          <w:rFonts w:ascii="Arial" w:hAnsi="Arial" w:cs="Arial"/>
          <w:bCs/>
          <w:color w:val="000000"/>
          <w:sz w:val="24"/>
          <w:szCs w:val="24"/>
          <w:lang w:eastAsia="en-GB"/>
        </w:rPr>
        <w:t xml:space="preserve"> A</w:t>
      </w:r>
      <w:r w:rsidR="00E202EE" w:rsidRPr="00AF7D0F">
        <w:rPr>
          <w:rFonts w:ascii="Arial" w:hAnsi="Arial" w:cs="Arial"/>
          <w:bCs/>
          <w:color w:val="000000"/>
          <w:sz w:val="24"/>
          <w:szCs w:val="24"/>
          <w:lang w:eastAsia="en-GB"/>
        </w:rPr>
        <w:t xml:space="preserve"> member of the Senior Leadership Team has an overview of CEIAG work and reports regularly back to the team</w:t>
      </w:r>
    </w:p>
    <w:p w14:paraId="1542BD64" w14:textId="77777777" w:rsidR="00E202EE" w:rsidRPr="00AF7D0F" w:rsidRDefault="00E202EE" w:rsidP="00E202EE">
      <w:pPr>
        <w:autoSpaceDE w:val="0"/>
        <w:autoSpaceDN w:val="0"/>
        <w:adjustRightInd w:val="0"/>
        <w:spacing w:after="0" w:line="240" w:lineRule="auto"/>
        <w:jc w:val="both"/>
        <w:rPr>
          <w:rFonts w:ascii="Arial" w:hAnsi="Arial" w:cs="Arial"/>
          <w:bCs/>
          <w:color w:val="000000"/>
          <w:sz w:val="24"/>
          <w:szCs w:val="24"/>
          <w:lang w:eastAsia="en-GB"/>
        </w:rPr>
      </w:pPr>
    </w:p>
    <w:p w14:paraId="3C687294" w14:textId="16A9F005" w:rsidR="00E202EE" w:rsidRPr="00AF7D0F" w:rsidRDefault="008C4661" w:rsidP="008C4661">
      <w:pPr>
        <w:autoSpaceDE w:val="0"/>
        <w:autoSpaceDN w:val="0"/>
        <w:adjustRightInd w:val="0"/>
        <w:spacing w:after="0" w:line="240" w:lineRule="auto"/>
        <w:ind w:left="397"/>
        <w:jc w:val="both"/>
        <w:rPr>
          <w:rFonts w:ascii="Arial" w:hAnsi="Arial" w:cs="Arial"/>
          <w:bCs/>
          <w:color w:val="000000"/>
          <w:sz w:val="24"/>
          <w:szCs w:val="24"/>
          <w:lang w:eastAsia="en-GB"/>
        </w:rPr>
      </w:pPr>
      <w:r w:rsidRPr="008C4661">
        <w:rPr>
          <w:rFonts w:ascii="Arial" w:hAnsi="Arial" w:cs="Arial"/>
          <w:b/>
          <w:bCs/>
          <w:color w:val="000000"/>
          <w:sz w:val="24"/>
          <w:szCs w:val="24"/>
          <w:lang w:eastAsia="en-GB"/>
        </w:rPr>
        <w:t>7.2</w:t>
      </w:r>
      <w:r>
        <w:rPr>
          <w:rFonts w:ascii="Arial" w:hAnsi="Arial" w:cs="Arial"/>
          <w:bCs/>
          <w:color w:val="000000"/>
          <w:sz w:val="24"/>
          <w:szCs w:val="24"/>
          <w:lang w:eastAsia="en-GB"/>
        </w:rPr>
        <w:t xml:space="preserve"> The</w:t>
      </w:r>
      <w:r w:rsidR="00E202EE" w:rsidRPr="00AF7D0F">
        <w:rPr>
          <w:rFonts w:ascii="Arial" w:hAnsi="Arial" w:cs="Arial"/>
          <w:bCs/>
          <w:color w:val="000000"/>
          <w:sz w:val="24"/>
          <w:szCs w:val="24"/>
          <w:lang w:eastAsia="en-GB"/>
        </w:rPr>
        <w:t xml:space="preserve"> effectiveness of this policy will be measured in a variety of ways:</w:t>
      </w:r>
    </w:p>
    <w:p w14:paraId="0E007C06" w14:textId="77777777" w:rsidR="00E202EE" w:rsidRPr="00AF7D0F" w:rsidRDefault="00E202EE" w:rsidP="00E202EE">
      <w:pPr>
        <w:autoSpaceDE w:val="0"/>
        <w:autoSpaceDN w:val="0"/>
        <w:adjustRightInd w:val="0"/>
        <w:spacing w:after="0" w:line="240" w:lineRule="auto"/>
        <w:jc w:val="both"/>
        <w:rPr>
          <w:rFonts w:ascii="Arial" w:hAnsi="Arial" w:cs="Arial"/>
          <w:bCs/>
          <w:color w:val="000000"/>
          <w:sz w:val="24"/>
          <w:szCs w:val="24"/>
          <w:lang w:eastAsia="en-GB"/>
        </w:rPr>
      </w:pPr>
    </w:p>
    <w:p w14:paraId="43A2A701" w14:textId="4EA2E973" w:rsidR="00E202EE" w:rsidRDefault="00E202EE" w:rsidP="008C4661">
      <w:pPr>
        <w:autoSpaceDE w:val="0"/>
        <w:autoSpaceDN w:val="0"/>
        <w:adjustRightInd w:val="0"/>
        <w:spacing w:after="0" w:line="240" w:lineRule="auto"/>
        <w:ind w:left="397"/>
        <w:jc w:val="both"/>
        <w:rPr>
          <w:rFonts w:ascii="Arial" w:hAnsi="Arial" w:cs="Arial"/>
          <w:bCs/>
          <w:color w:val="000000"/>
          <w:sz w:val="24"/>
          <w:szCs w:val="24"/>
          <w:lang w:eastAsia="en-GB"/>
        </w:rPr>
      </w:pPr>
      <w:r w:rsidRPr="008C4661">
        <w:rPr>
          <w:rFonts w:ascii="Arial" w:hAnsi="Arial" w:cs="Arial"/>
          <w:b/>
          <w:bCs/>
          <w:color w:val="000000"/>
          <w:sz w:val="24"/>
          <w:szCs w:val="24"/>
          <w:lang w:eastAsia="en-GB"/>
        </w:rPr>
        <w:t>7.2.1</w:t>
      </w:r>
      <w:r w:rsidR="008C4661">
        <w:rPr>
          <w:rFonts w:ascii="Arial" w:hAnsi="Arial" w:cs="Arial"/>
          <w:bCs/>
          <w:color w:val="000000"/>
          <w:sz w:val="24"/>
          <w:szCs w:val="24"/>
          <w:lang w:eastAsia="en-GB"/>
        </w:rPr>
        <w:t xml:space="preserve"> </w:t>
      </w:r>
      <w:r w:rsidRPr="00AF7D0F">
        <w:rPr>
          <w:rFonts w:ascii="Arial" w:hAnsi="Arial" w:cs="Arial"/>
          <w:bCs/>
          <w:color w:val="000000"/>
          <w:sz w:val="24"/>
          <w:szCs w:val="24"/>
          <w:lang w:eastAsia="en-GB"/>
        </w:rPr>
        <w:t>Feedback from stakehol</w:t>
      </w:r>
      <w:r w:rsidR="008668EE">
        <w:rPr>
          <w:rFonts w:ascii="Arial" w:hAnsi="Arial" w:cs="Arial"/>
          <w:bCs/>
          <w:color w:val="000000"/>
          <w:sz w:val="24"/>
          <w:szCs w:val="24"/>
          <w:lang w:eastAsia="en-GB"/>
        </w:rPr>
        <w:t>ders through mechanisms such as:</w:t>
      </w:r>
    </w:p>
    <w:p w14:paraId="5AE2C388" w14:textId="1408589A" w:rsidR="008668EE" w:rsidRDefault="008668EE" w:rsidP="008C4661">
      <w:pPr>
        <w:autoSpaceDE w:val="0"/>
        <w:autoSpaceDN w:val="0"/>
        <w:adjustRightInd w:val="0"/>
        <w:spacing w:after="0" w:line="240" w:lineRule="auto"/>
        <w:ind w:left="397"/>
        <w:jc w:val="both"/>
        <w:rPr>
          <w:rFonts w:ascii="Arial" w:hAnsi="Arial" w:cs="Arial"/>
          <w:bCs/>
          <w:color w:val="FF0000"/>
          <w:sz w:val="24"/>
          <w:szCs w:val="24"/>
          <w:lang w:eastAsia="en-GB"/>
        </w:rPr>
      </w:pPr>
    </w:p>
    <w:p w14:paraId="5AE237F0" w14:textId="1A2DCD24" w:rsidR="008668EE" w:rsidRPr="008668EE" w:rsidRDefault="00420FAB" w:rsidP="008668EE">
      <w:pPr>
        <w:autoSpaceDE w:val="0"/>
        <w:autoSpaceDN w:val="0"/>
        <w:adjustRightInd w:val="0"/>
        <w:spacing w:after="0" w:line="240" w:lineRule="auto"/>
        <w:ind w:left="720"/>
        <w:jc w:val="both"/>
        <w:rPr>
          <w:rFonts w:ascii="Arial" w:hAnsi="Arial" w:cs="Arial"/>
          <w:bCs/>
          <w:sz w:val="24"/>
          <w:szCs w:val="24"/>
          <w:lang w:eastAsia="en-GB"/>
        </w:rPr>
      </w:pPr>
      <w:r>
        <w:rPr>
          <w:rFonts w:ascii="Arial" w:hAnsi="Arial" w:cs="Arial"/>
          <w:bCs/>
          <w:sz w:val="24"/>
          <w:szCs w:val="24"/>
          <w:lang w:eastAsia="en-GB"/>
        </w:rPr>
        <w:t>Pupil</w:t>
      </w:r>
      <w:r w:rsidR="008668EE" w:rsidRPr="008668EE">
        <w:rPr>
          <w:rFonts w:ascii="Arial" w:hAnsi="Arial" w:cs="Arial"/>
          <w:bCs/>
          <w:sz w:val="24"/>
          <w:szCs w:val="24"/>
          <w:lang w:eastAsia="en-GB"/>
        </w:rPr>
        <w:t>s – Entry baseline surv</w:t>
      </w:r>
      <w:r w:rsidR="008668EE">
        <w:rPr>
          <w:rFonts w:ascii="Arial" w:hAnsi="Arial" w:cs="Arial"/>
          <w:bCs/>
          <w:sz w:val="24"/>
          <w:szCs w:val="24"/>
          <w:lang w:eastAsia="en-GB"/>
        </w:rPr>
        <w:t xml:space="preserve">ey, </w:t>
      </w:r>
      <w:proofErr w:type="spellStart"/>
      <w:r w:rsidR="008668EE">
        <w:rPr>
          <w:rFonts w:ascii="Arial" w:hAnsi="Arial" w:cs="Arial"/>
          <w:bCs/>
          <w:sz w:val="24"/>
          <w:szCs w:val="24"/>
          <w:lang w:eastAsia="en-GB"/>
        </w:rPr>
        <w:t>MSForms</w:t>
      </w:r>
      <w:proofErr w:type="spellEnd"/>
      <w:r w:rsidR="008668EE">
        <w:rPr>
          <w:rFonts w:ascii="Arial" w:hAnsi="Arial" w:cs="Arial"/>
          <w:bCs/>
          <w:sz w:val="24"/>
          <w:szCs w:val="24"/>
          <w:lang w:eastAsia="en-GB"/>
        </w:rPr>
        <w:t xml:space="preserve"> activities feedback, Work Experience Diary </w:t>
      </w:r>
    </w:p>
    <w:p w14:paraId="3388CC2D" w14:textId="77777777" w:rsidR="008668EE" w:rsidRPr="008668EE" w:rsidRDefault="008668EE" w:rsidP="008668EE">
      <w:pPr>
        <w:autoSpaceDE w:val="0"/>
        <w:autoSpaceDN w:val="0"/>
        <w:adjustRightInd w:val="0"/>
        <w:spacing w:after="0" w:line="240" w:lineRule="auto"/>
        <w:ind w:left="720"/>
        <w:jc w:val="both"/>
        <w:rPr>
          <w:rFonts w:ascii="Arial" w:hAnsi="Arial" w:cs="Arial"/>
          <w:bCs/>
          <w:sz w:val="24"/>
          <w:szCs w:val="24"/>
          <w:lang w:eastAsia="en-GB"/>
        </w:rPr>
      </w:pPr>
      <w:r w:rsidRPr="008668EE">
        <w:rPr>
          <w:rFonts w:ascii="Arial" w:hAnsi="Arial" w:cs="Arial"/>
          <w:bCs/>
          <w:sz w:val="24"/>
          <w:szCs w:val="24"/>
          <w:lang w:eastAsia="en-GB"/>
        </w:rPr>
        <w:t xml:space="preserve">Employers – </w:t>
      </w:r>
      <w:proofErr w:type="spellStart"/>
      <w:r w:rsidRPr="008668EE">
        <w:rPr>
          <w:rFonts w:ascii="Arial" w:hAnsi="Arial" w:cs="Arial"/>
          <w:bCs/>
          <w:sz w:val="24"/>
          <w:szCs w:val="24"/>
          <w:lang w:eastAsia="en-GB"/>
        </w:rPr>
        <w:t>MSForm</w:t>
      </w:r>
      <w:proofErr w:type="spellEnd"/>
      <w:r w:rsidRPr="008668EE">
        <w:rPr>
          <w:rFonts w:ascii="Arial" w:hAnsi="Arial" w:cs="Arial"/>
          <w:bCs/>
          <w:sz w:val="24"/>
          <w:szCs w:val="24"/>
          <w:lang w:eastAsia="en-GB"/>
        </w:rPr>
        <w:t xml:space="preserve"> surveys, Work Experience feedback logs</w:t>
      </w:r>
    </w:p>
    <w:p w14:paraId="220DB9F5" w14:textId="77777777" w:rsidR="008668EE" w:rsidRPr="008668EE" w:rsidRDefault="008668EE" w:rsidP="008668EE">
      <w:pPr>
        <w:autoSpaceDE w:val="0"/>
        <w:autoSpaceDN w:val="0"/>
        <w:adjustRightInd w:val="0"/>
        <w:spacing w:after="0" w:line="240" w:lineRule="auto"/>
        <w:ind w:left="720"/>
        <w:jc w:val="both"/>
        <w:rPr>
          <w:rFonts w:ascii="Arial" w:hAnsi="Arial" w:cs="Arial"/>
          <w:bCs/>
          <w:sz w:val="24"/>
          <w:szCs w:val="24"/>
          <w:lang w:eastAsia="en-GB"/>
        </w:rPr>
      </w:pPr>
      <w:r w:rsidRPr="008668EE">
        <w:rPr>
          <w:rFonts w:ascii="Arial" w:hAnsi="Arial" w:cs="Arial"/>
          <w:bCs/>
          <w:sz w:val="24"/>
          <w:szCs w:val="24"/>
          <w:lang w:eastAsia="en-GB"/>
        </w:rPr>
        <w:t>Parents – Parents evening, Pupil Progress reviews, Newsletter</w:t>
      </w:r>
    </w:p>
    <w:p w14:paraId="1F3BDB4C" w14:textId="7AC8303B" w:rsidR="008668EE" w:rsidRPr="008668EE" w:rsidRDefault="008668EE" w:rsidP="008668EE">
      <w:pPr>
        <w:autoSpaceDE w:val="0"/>
        <w:autoSpaceDN w:val="0"/>
        <w:adjustRightInd w:val="0"/>
        <w:spacing w:after="0" w:line="240" w:lineRule="auto"/>
        <w:ind w:left="720"/>
        <w:jc w:val="both"/>
        <w:rPr>
          <w:rFonts w:ascii="Arial" w:hAnsi="Arial" w:cs="Arial"/>
          <w:bCs/>
          <w:sz w:val="24"/>
          <w:szCs w:val="24"/>
          <w:lang w:eastAsia="en-GB"/>
        </w:rPr>
      </w:pPr>
      <w:r w:rsidRPr="008668EE">
        <w:rPr>
          <w:rFonts w:ascii="Arial" w:hAnsi="Arial" w:cs="Arial"/>
          <w:bCs/>
          <w:sz w:val="24"/>
          <w:szCs w:val="24"/>
          <w:lang w:eastAsia="en-GB"/>
        </w:rPr>
        <w:t>Staff – Formal staff careers survey,</w:t>
      </w:r>
      <w:r w:rsidR="00DC730C">
        <w:rPr>
          <w:rFonts w:ascii="Arial" w:hAnsi="Arial" w:cs="Arial"/>
          <w:bCs/>
          <w:sz w:val="24"/>
          <w:szCs w:val="24"/>
          <w:lang w:eastAsia="en-GB"/>
        </w:rPr>
        <w:t xml:space="preserve"> CPD Sessions,</w:t>
      </w:r>
      <w:r w:rsidRPr="008668EE">
        <w:rPr>
          <w:rFonts w:ascii="Arial" w:hAnsi="Arial" w:cs="Arial"/>
          <w:bCs/>
          <w:sz w:val="24"/>
          <w:szCs w:val="24"/>
          <w:lang w:eastAsia="en-GB"/>
        </w:rPr>
        <w:t xml:space="preserve"> appraisals</w:t>
      </w:r>
    </w:p>
    <w:p w14:paraId="51EDAD60" w14:textId="77777777" w:rsidR="00E202EE" w:rsidRPr="008668EE" w:rsidRDefault="00E202EE" w:rsidP="008668EE">
      <w:pPr>
        <w:autoSpaceDE w:val="0"/>
        <w:autoSpaceDN w:val="0"/>
        <w:adjustRightInd w:val="0"/>
        <w:spacing w:after="0" w:line="240" w:lineRule="auto"/>
        <w:ind w:left="323"/>
        <w:jc w:val="both"/>
        <w:rPr>
          <w:rFonts w:ascii="Arial" w:hAnsi="Arial" w:cs="Arial"/>
          <w:bCs/>
          <w:sz w:val="24"/>
          <w:szCs w:val="24"/>
          <w:lang w:eastAsia="en-GB"/>
        </w:rPr>
      </w:pPr>
    </w:p>
    <w:p w14:paraId="262117D0" w14:textId="534DA6F8" w:rsidR="00E202EE" w:rsidRPr="00AF7D0F" w:rsidRDefault="008C4661" w:rsidP="008C4661">
      <w:pPr>
        <w:autoSpaceDE w:val="0"/>
        <w:autoSpaceDN w:val="0"/>
        <w:adjustRightInd w:val="0"/>
        <w:spacing w:after="0" w:line="240" w:lineRule="auto"/>
        <w:ind w:left="397"/>
        <w:jc w:val="both"/>
        <w:rPr>
          <w:rFonts w:ascii="Arial" w:hAnsi="Arial" w:cs="Arial"/>
          <w:bCs/>
          <w:color w:val="000000"/>
          <w:sz w:val="24"/>
          <w:szCs w:val="24"/>
          <w:lang w:eastAsia="en-GB"/>
        </w:rPr>
      </w:pPr>
      <w:r w:rsidRPr="008C4661">
        <w:rPr>
          <w:rFonts w:ascii="Arial" w:hAnsi="Arial" w:cs="Arial"/>
          <w:b/>
          <w:bCs/>
          <w:color w:val="000000"/>
          <w:sz w:val="24"/>
          <w:szCs w:val="24"/>
          <w:lang w:eastAsia="en-GB"/>
        </w:rPr>
        <w:t>7.2.2</w:t>
      </w:r>
      <w:r>
        <w:rPr>
          <w:rFonts w:ascii="Arial" w:hAnsi="Arial" w:cs="Arial"/>
          <w:bCs/>
          <w:color w:val="000000"/>
          <w:sz w:val="24"/>
          <w:szCs w:val="24"/>
          <w:lang w:eastAsia="en-GB"/>
        </w:rPr>
        <w:t xml:space="preserve"> Feedback</w:t>
      </w:r>
      <w:r w:rsidR="00E202EE" w:rsidRPr="00AF7D0F">
        <w:rPr>
          <w:rFonts w:ascii="Arial" w:hAnsi="Arial" w:cs="Arial"/>
          <w:bCs/>
          <w:color w:val="000000"/>
          <w:sz w:val="24"/>
          <w:szCs w:val="24"/>
          <w:lang w:eastAsia="en-GB"/>
        </w:rPr>
        <w:t xml:space="preserve"> from external visitors to the school such as the School Improvement Partner (SIP) or Ofsted;</w:t>
      </w:r>
      <w:r w:rsidR="00B579DB" w:rsidRPr="00AF7D0F">
        <w:rPr>
          <w:rFonts w:ascii="Arial" w:hAnsi="Arial" w:cs="Arial"/>
          <w:bCs/>
          <w:color w:val="000000"/>
          <w:sz w:val="24"/>
          <w:szCs w:val="24"/>
          <w:lang w:eastAsia="en-GB"/>
        </w:rPr>
        <w:t xml:space="preserve"> </w:t>
      </w:r>
      <w:r w:rsidR="00260376" w:rsidRPr="00AF7D0F">
        <w:rPr>
          <w:rFonts w:ascii="Arial" w:hAnsi="Arial" w:cs="Arial"/>
          <w:bCs/>
          <w:color w:val="000000"/>
          <w:sz w:val="24"/>
          <w:szCs w:val="24"/>
          <w:lang w:eastAsia="en-GB"/>
        </w:rPr>
        <w:t>Kent and Medway C</w:t>
      </w:r>
      <w:r w:rsidR="008668EE">
        <w:rPr>
          <w:rFonts w:ascii="Arial" w:hAnsi="Arial" w:cs="Arial"/>
          <w:bCs/>
          <w:color w:val="000000"/>
          <w:sz w:val="24"/>
          <w:szCs w:val="24"/>
          <w:lang w:eastAsia="en-GB"/>
        </w:rPr>
        <w:t>areers Hub/</w:t>
      </w:r>
      <w:proofErr w:type="gramStart"/>
      <w:r w:rsidR="008668EE">
        <w:rPr>
          <w:rFonts w:ascii="Arial" w:hAnsi="Arial" w:cs="Arial"/>
          <w:bCs/>
          <w:color w:val="000000"/>
          <w:sz w:val="24"/>
          <w:szCs w:val="24"/>
          <w:lang w:eastAsia="en-GB"/>
        </w:rPr>
        <w:t>The</w:t>
      </w:r>
      <w:proofErr w:type="gramEnd"/>
      <w:r w:rsidR="007E340B">
        <w:rPr>
          <w:rFonts w:ascii="Arial" w:hAnsi="Arial" w:cs="Arial"/>
          <w:bCs/>
          <w:color w:val="000000"/>
          <w:sz w:val="24"/>
          <w:szCs w:val="24"/>
          <w:lang w:eastAsia="en-GB"/>
        </w:rPr>
        <w:t xml:space="preserve"> Education People</w:t>
      </w:r>
      <w:r w:rsidR="008668EE">
        <w:rPr>
          <w:rFonts w:ascii="Arial" w:hAnsi="Arial" w:cs="Arial"/>
          <w:bCs/>
          <w:color w:val="000000"/>
          <w:sz w:val="24"/>
          <w:szCs w:val="24"/>
          <w:lang w:eastAsia="en-GB"/>
        </w:rPr>
        <w:t xml:space="preserve">, Training Providers, Employers and Education Providers. </w:t>
      </w:r>
      <w:r w:rsidR="00260376" w:rsidRPr="00AF7D0F">
        <w:rPr>
          <w:rFonts w:ascii="Arial" w:hAnsi="Arial" w:cs="Arial"/>
          <w:bCs/>
          <w:color w:val="000000"/>
          <w:sz w:val="24"/>
          <w:szCs w:val="24"/>
          <w:lang w:eastAsia="en-GB"/>
        </w:rPr>
        <w:t xml:space="preserve"> </w:t>
      </w:r>
    </w:p>
    <w:p w14:paraId="5E9B5B88" w14:textId="77777777" w:rsidR="00E202EE" w:rsidRPr="00AF7D0F" w:rsidRDefault="00E202EE" w:rsidP="00E202EE">
      <w:pPr>
        <w:autoSpaceDE w:val="0"/>
        <w:autoSpaceDN w:val="0"/>
        <w:adjustRightInd w:val="0"/>
        <w:spacing w:after="0" w:line="240" w:lineRule="auto"/>
        <w:jc w:val="both"/>
        <w:rPr>
          <w:rFonts w:ascii="Arial" w:hAnsi="Arial" w:cs="Arial"/>
          <w:bCs/>
          <w:color w:val="000000"/>
          <w:sz w:val="24"/>
          <w:szCs w:val="24"/>
          <w:lang w:eastAsia="en-GB"/>
        </w:rPr>
      </w:pPr>
    </w:p>
    <w:p w14:paraId="70150411" w14:textId="098722CF" w:rsidR="00405632" w:rsidRDefault="00A001FC" w:rsidP="00405632">
      <w:pPr>
        <w:ind w:left="397"/>
      </w:pPr>
      <w:r w:rsidRPr="008C4661">
        <w:rPr>
          <w:rFonts w:ascii="Arial" w:hAnsi="Arial" w:cs="Arial"/>
          <w:b/>
          <w:bCs/>
          <w:color w:val="000000"/>
          <w:sz w:val="24"/>
          <w:szCs w:val="24"/>
          <w:lang w:eastAsia="en-GB"/>
        </w:rPr>
        <w:t>7.2.2</w:t>
      </w:r>
      <w:r>
        <w:rPr>
          <w:rFonts w:ascii="Arial" w:hAnsi="Arial" w:cs="Arial"/>
          <w:b/>
          <w:bCs/>
          <w:color w:val="000000"/>
          <w:sz w:val="24"/>
          <w:szCs w:val="24"/>
          <w:lang w:eastAsia="en-GB"/>
        </w:rPr>
        <w:t xml:space="preserve"> </w:t>
      </w:r>
      <w:r w:rsidRPr="00A001FC">
        <w:rPr>
          <w:rFonts w:ascii="Arial" w:hAnsi="Arial" w:cs="Arial"/>
          <w:bCs/>
          <w:color w:val="000000"/>
          <w:sz w:val="24"/>
          <w:szCs w:val="24"/>
          <w:lang w:eastAsia="en-GB"/>
        </w:rPr>
        <w:t>The</w:t>
      </w:r>
      <w:r w:rsidR="00405632" w:rsidRPr="00AF7D0F">
        <w:rPr>
          <w:rFonts w:ascii="Arial" w:hAnsi="Arial" w:cs="Arial"/>
          <w:bCs/>
          <w:color w:val="000000"/>
          <w:sz w:val="24"/>
          <w:szCs w:val="24"/>
          <w:lang w:eastAsia="en-GB"/>
        </w:rPr>
        <w:t xml:space="preserve"> number of students who are NEET in October having left the school in the prev</w:t>
      </w:r>
      <w:r w:rsidR="00405632">
        <w:rPr>
          <w:rFonts w:ascii="Arial" w:hAnsi="Arial" w:cs="Arial"/>
          <w:bCs/>
          <w:color w:val="000000"/>
          <w:sz w:val="24"/>
          <w:szCs w:val="24"/>
          <w:lang w:eastAsia="en-GB"/>
        </w:rPr>
        <w:t>ious summer. This figure can be c</w:t>
      </w:r>
      <w:r w:rsidR="00405632" w:rsidRPr="00AF7D0F">
        <w:rPr>
          <w:rFonts w:ascii="Arial" w:hAnsi="Arial" w:cs="Arial"/>
          <w:bCs/>
          <w:color w:val="000000"/>
          <w:sz w:val="24"/>
          <w:szCs w:val="24"/>
          <w:lang w:eastAsia="en-GB"/>
        </w:rPr>
        <w:t>ompared to national figures as well as against the equivalent figure from similar schools both nationally and within the county.</w:t>
      </w:r>
    </w:p>
    <w:p w14:paraId="43F765DA" w14:textId="67CFF54A" w:rsidR="00E202EE" w:rsidRPr="00AF7D0F" w:rsidRDefault="00E202EE" w:rsidP="00405632">
      <w:pPr>
        <w:autoSpaceDE w:val="0"/>
        <w:autoSpaceDN w:val="0"/>
        <w:adjustRightInd w:val="0"/>
        <w:spacing w:after="0" w:line="240" w:lineRule="auto"/>
        <w:jc w:val="both"/>
        <w:rPr>
          <w:rFonts w:ascii="Arial" w:hAnsi="Arial" w:cs="Arial"/>
          <w:bCs/>
          <w:color w:val="000000"/>
          <w:sz w:val="24"/>
          <w:szCs w:val="24"/>
          <w:lang w:eastAsia="en-GB"/>
        </w:rPr>
      </w:pPr>
    </w:p>
    <w:p w14:paraId="050B3870" w14:textId="27E10DD8" w:rsidR="00E202EE" w:rsidRPr="00AF7D0F" w:rsidRDefault="00405632" w:rsidP="00405632">
      <w:pPr>
        <w:autoSpaceDE w:val="0"/>
        <w:autoSpaceDN w:val="0"/>
        <w:adjustRightInd w:val="0"/>
        <w:spacing w:after="0" w:line="240" w:lineRule="auto"/>
        <w:ind w:left="397"/>
        <w:jc w:val="both"/>
        <w:rPr>
          <w:rFonts w:ascii="Arial" w:hAnsi="Arial" w:cs="Arial"/>
          <w:bCs/>
          <w:color w:val="000000"/>
          <w:sz w:val="24"/>
          <w:szCs w:val="24"/>
          <w:lang w:eastAsia="en-GB"/>
        </w:rPr>
      </w:pPr>
      <w:r>
        <w:rPr>
          <w:rFonts w:ascii="Arial" w:hAnsi="Arial" w:cs="Arial"/>
          <w:b/>
          <w:bCs/>
          <w:color w:val="000000"/>
          <w:sz w:val="24"/>
          <w:szCs w:val="24"/>
          <w:lang w:eastAsia="en-GB"/>
        </w:rPr>
        <w:t xml:space="preserve">7.3 </w:t>
      </w:r>
      <w:r w:rsidR="00E202EE" w:rsidRPr="00AF7D0F">
        <w:rPr>
          <w:rFonts w:ascii="Arial" w:hAnsi="Arial" w:cs="Arial"/>
          <w:bCs/>
          <w:color w:val="000000"/>
          <w:sz w:val="24"/>
          <w:szCs w:val="24"/>
          <w:lang w:eastAsia="en-GB"/>
        </w:rPr>
        <w:t xml:space="preserve">The governors of </w:t>
      </w:r>
      <w:r>
        <w:rPr>
          <w:rFonts w:ascii="Arial" w:hAnsi="Arial" w:cs="Arial"/>
          <w:bCs/>
          <w:sz w:val="24"/>
          <w:szCs w:val="24"/>
          <w:lang w:eastAsia="en-GB"/>
        </w:rPr>
        <w:t xml:space="preserve">The Rosewood School </w:t>
      </w:r>
      <w:r w:rsidR="00E202EE" w:rsidRPr="00AF7D0F">
        <w:rPr>
          <w:rFonts w:ascii="Arial" w:hAnsi="Arial" w:cs="Arial"/>
          <w:bCs/>
          <w:color w:val="000000"/>
          <w:sz w:val="24"/>
          <w:szCs w:val="24"/>
          <w:lang w:eastAsia="en-GB"/>
        </w:rPr>
        <w:t>will review this policy every three years.</w:t>
      </w:r>
    </w:p>
    <w:p w14:paraId="38F061DC" w14:textId="421D64CC" w:rsidR="00846A72" w:rsidRPr="00862D4A" w:rsidRDefault="00846A72" w:rsidP="00846A72">
      <w:pPr>
        <w:pStyle w:val="NoSpacing"/>
        <w:rPr>
          <w:rFonts w:cstheme="minorHAnsi"/>
          <w:sz w:val="24"/>
          <w:szCs w:val="24"/>
        </w:rPr>
      </w:pPr>
    </w:p>
    <w:p w14:paraId="299DC52A" w14:textId="1700939E" w:rsidR="004F05FD" w:rsidRDefault="00846A72" w:rsidP="00846A72">
      <w:pPr>
        <w:pStyle w:val="NoSpacing"/>
        <w:rPr>
          <w:rFonts w:ascii="Arial" w:hAnsi="Arial" w:cs="Arial"/>
          <w:b/>
          <w:sz w:val="24"/>
          <w:szCs w:val="24"/>
        </w:rPr>
      </w:pPr>
      <w:r w:rsidRPr="00846A72">
        <w:rPr>
          <w:rFonts w:ascii="Arial" w:hAnsi="Arial" w:cs="Arial"/>
          <w:b/>
          <w:sz w:val="24"/>
          <w:szCs w:val="24"/>
        </w:rPr>
        <w:t>Review Date:</w:t>
      </w:r>
      <w:r>
        <w:rPr>
          <w:rFonts w:ascii="Arial" w:hAnsi="Arial" w:cs="Arial"/>
          <w:b/>
          <w:sz w:val="24"/>
          <w:szCs w:val="24"/>
        </w:rPr>
        <w:t xml:space="preserve">  </w:t>
      </w:r>
      <w:r w:rsidRPr="00A001FC">
        <w:rPr>
          <w:rFonts w:ascii="Arial" w:hAnsi="Arial" w:cs="Arial"/>
          <w:sz w:val="24"/>
          <w:szCs w:val="24"/>
        </w:rPr>
        <w:t>September 2027</w:t>
      </w:r>
      <w:r w:rsidRPr="00846A72">
        <w:rPr>
          <w:rFonts w:ascii="Arial" w:hAnsi="Arial" w:cs="Arial"/>
          <w:b/>
          <w:sz w:val="24"/>
          <w:szCs w:val="24"/>
        </w:rPr>
        <w:t xml:space="preserve"> </w:t>
      </w:r>
    </w:p>
    <w:p w14:paraId="0AFDB567" w14:textId="4224E70A" w:rsidR="00DC2735" w:rsidRDefault="00DC2735"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1CC0546F" w14:textId="0D91EA91" w:rsidR="00DC2735" w:rsidRPr="00D252D0" w:rsidRDefault="003F7E1C" w:rsidP="00E202EE">
      <w:pPr>
        <w:autoSpaceDE w:val="0"/>
        <w:autoSpaceDN w:val="0"/>
        <w:adjustRightInd w:val="0"/>
        <w:spacing w:after="0" w:line="240" w:lineRule="auto"/>
        <w:jc w:val="both"/>
        <w:rPr>
          <w:rFonts w:ascii="Arial" w:hAnsi="Arial" w:cs="Arial"/>
          <w:b/>
          <w:color w:val="000000"/>
          <w:sz w:val="24"/>
          <w:szCs w:val="24"/>
          <w:lang w:eastAsia="en-GB"/>
        </w:rPr>
      </w:pPr>
      <w:r w:rsidRPr="004141D6">
        <w:rPr>
          <w:rFonts w:ascii="Arial" w:hAnsi="Arial" w:cs="Arial"/>
          <w:b/>
          <w:color w:val="000000"/>
          <w:sz w:val="28"/>
          <w:szCs w:val="28"/>
          <w:lang w:eastAsia="en-GB"/>
        </w:rPr>
        <w:t>THE GATSBY BENCHMARKS</w:t>
      </w:r>
      <w:r w:rsidR="00D252D0">
        <w:rPr>
          <w:rFonts w:ascii="Arial" w:hAnsi="Arial" w:cs="Arial"/>
          <w:b/>
          <w:color w:val="000000"/>
          <w:sz w:val="28"/>
          <w:szCs w:val="28"/>
          <w:lang w:eastAsia="en-GB"/>
        </w:rPr>
        <w:t xml:space="preserve"> </w:t>
      </w:r>
      <w:proofErr w:type="gramStart"/>
      <w:r w:rsidR="00D252D0">
        <w:rPr>
          <w:rFonts w:ascii="Arial" w:hAnsi="Arial" w:cs="Arial"/>
          <w:b/>
          <w:color w:val="000000"/>
          <w:sz w:val="28"/>
          <w:szCs w:val="28"/>
          <w:lang w:eastAsia="en-GB"/>
        </w:rPr>
        <w:t>SEPTEMBER  2025</w:t>
      </w:r>
      <w:proofErr w:type="gramEnd"/>
      <w:r w:rsidR="00D252D0">
        <w:rPr>
          <w:rFonts w:ascii="Arial" w:hAnsi="Arial" w:cs="Arial"/>
          <w:b/>
          <w:color w:val="000000"/>
          <w:sz w:val="28"/>
          <w:szCs w:val="28"/>
          <w:lang w:eastAsia="en-GB"/>
        </w:rPr>
        <w:t xml:space="preserve">                                                                                      </w:t>
      </w:r>
      <w:r w:rsidRPr="004141D6">
        <w:rPr>
          <w:rFonts w:ascii="Arial" w:hAnsi="Arial" w:cs="Arial"/>
          <w:b/>
          <w:color w:val="000000"/>
          <w:sz w:val="28"/>
          <w:szCs w:val="28"/>
          <w:u w:val="single"/>
          <w:lang w:eastAsia="en-GB"/>
        </w:rPr>
        <w:t xml:space="preserve">APPENDIX 1 </w:t>
      </w:r>
    </w:p>
    <w:p w14:paraId="2F04C1DE" w14:textId="26993F93" w:rsidR="0043122C" w:rsidRPr="0043122C" w:rsidRDefault="0043122C" w:rsidP="0043122C">
      <w:pPr>
        <w:autoSpaceDE w:val="0"/>
        <w:autoSpaceDN w:val="0"/>
        <w:adjustRightInd w:val="0"/>
        <w:spacing w:after="0" w:line="240" w:lineRule="auto"/>
        <w:jc w:val="both"/>
        <w:rPr>
          <w:rFonts w:ascii="Tw Cen MT" w:hAnsi="Tw Cen MT" w:cs="Arial"/>
          <w:b/>
          <w:bCs/>
          <w:color w:val="000000"/>
          <w:sz w:val="24"/>
          <w:szCs w:val="24"/>
          <w:lang w:eastAsia="en-GB"/>
        </w:rPr>
      </w:pPr>
    </w:p>
    <w:tbl>
      <w:tblPr>
        <w:tblStyle w:val="TableGrid"/>
        <w:tblW w:w="15279" w:type="dxa"/>
        <w:tblLook w:val="04A0" w:firstRow="1" w:lastRow="0" w:firstColumn="1" w:lastColumn="0" w:noHBand="0" w:noVBand="1"/>
      </w:tblPr>
      <w:tblGrid>
        <w:gridCol w:w="2830"/>
        <w:gridCol w:w="4937"/>
        <w:gridCol w:w="7512"/>
      </w:tblGrid>
      <w:tr w:rsidR="0043122C" w:rsidRPr="0043122C" w14:paraId="3E16B4E5" w14:textId="77777777" w:rsidTr="002418F5">
        <w:tc>
          <w:tcPr>
            <w:tcW w:w="7767" w:type="dxa"/>
            <w:gridSpan w:val="2"/>
            <w:tcBorders>
              <w:top w:val="single" w:sz="24" w:space="0" w:color="auto"/>
              <w:left w:val="single" w:sz="2" w:space="0" w:color="auto"/>
              <w:bottom w:val="single" w:sz="24" w:space="0" w:color="auto"/>
              <w:right w:val="single" w:sz="2" w:space="0" w:color="auto"/>
            </w:tcBorders>
            <w:shd w:val="clear" w:color="auto" w:fill="8EAADB" w:themeFill="accent1" w:themeFillTint="99"/>
          </w:tcPr>
          <w:p w14:paraId="7EADD2DB" w14:textId="77777777" w:rsidR="0043122C" w:rsidRPr="002418F5" w:rsidRDefault="0043122C" w:rsidP="00A12298">
            <w:pPr>
              <w:autoSpaceDE w:val="0"/>
              <w:autoSpaceDN w:val="0"/>
              <w:adjustRightInd w:val="0"/>
              <w:rPr>
                <w:rFonts w:ascii="Tw Cen MT" w:hAnsi="Tw Cen MT" w:cs="Arial"/>
                <w:b/>
                <w:bCs/>
                <w:color w:val="000000"/>
                <w:sz w:val="36"/>
                <w:szCs w:val="36"/>
                <w:lang w:eastAsia="en-GB"/>
              </w:rPr>
            </w:pPr>
            <w:r w:rsidRPr="002418F5">
              <w:rPr>
                <w:rFonts w:ascii="Tw Cen MT" w:hAnsi="Tw Cen MT" w:cs="Arial"/>
                <w:b/>
                <w:bCs/>
                <w:color w:val="000000"/>
                <w:sz w:val="36"/>
                <w:szCs w:val="36"/>
                <w:lang w:eastAsia="en-GB"/>
              </w:rPr>
              <w:t>Gatsby Benchmark</w:t>
            </w:r>
          </w:p>
          <w:p w14:paraId="3D311E01" w14:textId="77777777" w:rsidR="002418F5" w:rsidRDefault="002418F5" w:rsidP="00A12298">
            <w:pPr>
              <w:autoSpaceDE w:val="0"/>
              <w:autoSpaceDN w:val="0"/>
              <w:adjustRightInd w:val="0"/>
              <w:rPr>
                <w:rFonts w:ascii="Tw Cen MT" w:hAnsi="Tw Cen MT" w:cs="Arial"/>
                <w:b/>
                <w:bCs/>
                <w:color w:val="000000"/>
                <w:sz w:val="24"/>
                <w:szCs w:val="24"/>
                <w:lang w:eastAsia="en-GB"/>
              </w:rPr>
            </w:pPr>
          </w:p>
          <w:p w14:paraId="648E3FAE" w14:textId="6D7F06B4" w:rsidR="002418F5" w:rsidRPr="0043122C" w:rsidRDefault="002418F5" w:rsidP="00A12298">
            <w:pPr>
              <w:autoSpaceDE w:val="0"/>
              <w:autoSpaceDN w:val="0"/>
              <w:adjustRightInd w:val="0"/>
              <w:rPr>
                <w:rFonts w:ascii="Tw Cen MT" w:hAnsi="Tw Cen MT" w:cs="Arial"/>
                <w:b/>
                <w:bCs/>
                <w:color w:val="000000"/>
                <w:sz w:val="24"/>
                <w:szCs w:val="24"/>
                <w:lang w:eastAsia="en-GB"/>
              </w:rPr>
            </w:pPr>
          </w:p>
        </w:tc>
        <w:tc>
          <w:tcPr>
            <w:tcW w:w="7512" w:type="dxa"/>
            <w:tcBorders>
              <w:top w:val="single" w:sz="24" w:space="0" w:color="auto"/>
              <w:left w:val="single" w:sz="2" w:space="0" w:color="auto"/>
              <w:bottom w:val="single" w:sz="24" w:space="0" w:color="auto"/>
              <w:right w:val="single" w:sz="2" w:space="0" w:color="auto"/>
            </w:tcBorders>
            <w:shd w:val="clear" w:color="auto" w:fill="8EAADB" w:themeFill="accent1" w:themeFillTint="99"/>
          </w:tcPr>
          <w:p w14:paraId="402DF4D7"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tc>
      </w:tr>
      <w:tr w:rsidR="0043122C" w:rsidRPr="0043122C" w14:paraId="4345AE62" w14:textId="77777777" w:rsidTr="002418F5">
        <w:tc>
          <w:tcPr>
            <w:tcW w:w="2830" w:type="dxa"/>
            <w:vMerge w:val="restart"/>
            <w:tcBorders>
              <w:top w:val="single" w:sz="24" w:space="0" w:color="auto"/>
              <w:left w:val="single" w:sz="2" w:space="0" w:color="auto"/>
              <w:bottom w:val="single" w:sz="24" w:space="0" w:color="auto"/>
            </w:tcBorders>
            <w:shd w:val="clear" w:color="auto" w:fill="E2EFD9" w:themeFill="accent6" w:themeFillTint="33"/>
          </w:tcPr>
          <w:p w14:paraId="08269866"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Benchmark 1</w:t>
            </w:r>
          </w:p>
          <w:p w14:paraId="4BB14769"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p w14:paraId="6B0D767C" w14:textId="3A972AB9" w:rsidR="0043122C" w:rsidRPr="0043122C" w:rsidRDefault="00A12298" w:rsidP="00A12298">
            <w:pPr>
              <w:autoSpaceDE w:val="0"/>
              <w:autoSpaceDN w:val="0"/>
              <w:adjustRightInd w:val="0"/>
              <w:rPr>
                <w:rFonts w:ascii="Tw Cen MT" w:hAnsi="Tw Cen MT" w:cs="Arial"/>
                <w:b/>
                <w:bCs/>
                <w:color w:val="000000"/>
                <w:sz w:val="24"/>
                <w:szCs w:val="24"/>
                <w:lang w:eastAsia="en-GB"/>
              </w:rPr>
            </w:pPr>
            <w:r>
              <w:rPr>
                <w:rFonts w:ascii="Tw Cen MT" w:hAnsi="Tw Cen MT" w:cs="Arial"/>
                <w:b/>
                <w:bCs/>
                <w:color w:val="000000"/>
                <w:sz w:val="24"/>
                <w:szCs w:val="24"/>
                <w:lang w:eastAsia="en-GB"/>
              </w:rPr>
              <w:t xml:space="preserve">A </w:t>
            </w:r>
            <w:r w:rsidR="0043122C" w:rsidRPr="0043122C">
              <w:rPr>
                <w:rFonts w:ascii="Tw Cen MT" w:hAnsi="Tw Cen MT" w:cs="Arial"/>
                <w:b/>
                <w:bCs/>
                <w:color w:val="000000"/>
                <w:sz w:val="24"/>
                <w:szCs w:val="24"/>
                <w:lang w:eastAsia="en-GB"/>
              </w:rPr>
              <w:t>Stable Careers Programme</w:t>
            </w:r>
          </w:p>
          <w:p w14:paraId="7E877019"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c>
          <w:tcPr>
            <w:tcW w:w="4937" w:type="dxa"/>
            <w:tcBorders>
              <w:top w:val="single" w:sz="24" w:space="0" w:color="auto"/>
              <w:bottom w:val="nil"/>
            </w:tcBorders>
          </w:tcPr>
          <w:p w14:paraId="2CE4756E"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Every school should have an embedded programme of careers education and guidance that is known and understood by pupils, parents, staff, governors and other agencies</w:t>
            </w:r>
          </w:p>
        </w:tc>
        <w:tc>
          <w:tcPr>
            <w:tcW w:w="7512" w:type="dxa"/>
            <w:vMerge w:val="restart"/>
            <w:tcBorders>
              <w:top w:val="single" w:sz="24" w:space="0" w:color="auto"/>
              <w:bottom w:val="single" w:sz="24" w:space="0" w:color="auto"/>
              <w:right w:val="single" w:sz="2" w:space="0" w:color="auto"/>
            </w:tcBorders>
          </w:tcPr>
          <w:p w14:paraId="5379CAA9"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Explicit backing of Senior Leadership Team is expanded to include governors and Headteacher, and Careers Leader should be identified and appropriately trained.</w:t>
            </w:r>
          </w:p>
          <w:p w14:paraId="02609D19"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p w14:paraId="4F778A8B"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The careers programme should be tailored to the needs of pupils, sequenced appropriately, underpinned by learning outcomes and linked to the whole-school development plan. It should also set out how parents and carers will be engaged throughout.</w:t>
            </w:r>
          </w:p>
          <w:p w14:paraId="380AD4C2"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p w14:paraId="1290F44A"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The careers programme should be published on the school website and communicated in ways that enables pupils, staff and employers to access and understand it.</w:t>
            </w:r>
          </w:p>
          <w:p w14:paraId="5DF87E3E"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p w14:paraId="210FF5AE"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The programme should be regularly evaluated using feedback from pupils, parents, teachers and other staff who support pupils, careers advisers and employers to increase its impact.</w:t>
            </w:r>
          </w:p>
          <w:p w14:paraId="7C50CFED"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r>
      <w:tr w:rsidR="0043122C" w:rsidRPr="0043122C" w14:paraId="4C5AD2A6" w14:textId="77777777" w:rsidTr="002418F5">
        <w:trPr>
          <w:trHeight w:val="219"/>
        </w:trPr>
        <w:tc>
          <w:tcPr>
            <w:tcW w:w="2830" w:type="dxa"/>
            <w:vMerge/>
            <w:tcBorders>
              <w:top w:val="single" w:sz="24" w:space="0" w:color="auto"/>
              <w:left w:val="single" w:sz="2" w:space="0" w:color="auto"/>
              <w:bottom w:val="single" w:sz="24" w:space="0" w:color="auto"/>
            </w:tcBorders>
            <w:shd w:val="clear" w:color="auto" w:fill="E2EFD9" w:themeFill="accent6" w:themeFillTint="33"/>
          </w:tcPr>
          <w:p w14:paraId="633FC608"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c>
          <w:tcPr>
            <w:tcW w:w="4937" w:type="dxa"/>
            <w:tcBorders>
              <w:top w:val="nil"/>
              <w:bottom w:val="single" w:sz="24" w:space="0" w:color="auto"/>
            </w:tcBorders>
          </w:tcPr>
          <w:p w14:paraId="209D1858"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c>
          <w:tcPr>
            <w:tcW w:w="7512" w:type="dxa"/>
            <w:vMerge/>
            <w:tcBorders>
              <w:bottom w:val="single" w:sz="24" w:space="0" w:color="auto"/>
              <w:right w:val="single" w:sz="2" w:space="0" w:color="auto"/>
            </w:tcBorders>
          </w:tcPr>
          <w:p w14:paraId="45BBAFFA"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r>
      <w:tr w:rsidR="0043122C" w:rsidRPr="0043122C" w14:paraId="5F469A94" w14:textId="77777777" w:rsidTr="00D252D0">
        <w:trPr>
          <w:trHeight w:val="1686"/>
        </w:trPr>
        <w:tc>
          <w:tcPr>
            <w:tcW w:w="2830" w:type="dxa"/>
            <w:tcBorders>
              <w:top w:val="single" w:sz="24" w:space="0" w:color="auto"/>
              <w:left w:val="single" w:sz="2" w:space="0" w:color="auto"/>
              <w:bottom w:val="single" w:sz="24" w:space="0" w:color="auto"/>
            </w:tcBorders>
            <w:shd w:val="clear" w:color="auto" w:fill="E2EFD9" w:themeFill="accent6" w:themeFillTint="33"/>
          </w:tcPr>
          <w:p w14:paraId="5350196C"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Benchmark 2</w:t>
            </w:r>
          </w:p>
          <w:p w14:paraId="42EC2C63"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p w14:paraId="796F97DF"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Learning from Career and LMI</w:t>
            </w:r>
          </w:p>
          <w:p w14:paraId="492231E9"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tc>
        <w:tc>
          <w:tcPr>
            <w:tcW w:w="4937" w:type="dxa"/>
            <w:tcBorders>
              <w:top w:val="single" w:sz="24" w:space="0" w:color="auto"/>
              <w:bottom w:val="single" w:sz="24" w:space="0" w:color="auto"/>
            </w:tcBorders>
          </w:tcPr>
          <w:p w14:paraId="3FE180B3"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All pupils, parents, teachers and staff who support pupils should have access to good-quality, up-to-date information about future pathways, study options, and labour market opportunities. Young people with special educational needs and disabilities (SEND) and their parents and carers may require different or additional information.  All pupils will need the support of an informed adviser to make the best use of available information.</w:t>
            </w:r>
          </w:p>
        </w:tc>
        <w:tc>
          <w:tcPr>
            <w:tcW w:w="7512" w:type="dxa"/>
            <w:tcBorders>
              <w:top w:val="single" w:sz="24" w:space="0" w:color="auto"/>
              <w:bottom w:val="single" w:sz="24" w:space="0" w:color="auto"/>
              <w:right w:val="single" w:sz="2" w:space="0" w:color="auto"/>
            </w:tcBorders>
          </w:tcPr>
          <w:p w14:paraId="491330B0"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During each Key Stage all pupils should have accessed and used information about careers, pathways and the labour market to inform their own decisions on study options or next steps.</w:t>
            </w:r>
          </w:p>
          <w:p w14:paraId="003FABBB"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p w14:paraId="25ABC59B"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Parents and carers should be encouraged, and supported to access and use information about careers, pathways and the labour markets and future study options to inform their support to their children for pupils in their care.</w:t>
            </w:r>
          </w:p>
          <w:p w14:paraId="49C88647"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p w14:paraId="2CD43826"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p w14:paraId="546E7CCF" w14:textId="66018ACB" w:rsidR="0043122C" w:rsidRPr="0043122C" w:rsidRDefault="0043122C" w:rsidP="00A12298">
            <w:pPr>
              <w:autoSpaceDE w:val="0"/>
              <w:autoSpaceDN w:val="0"/>
              <w:adjustRightInd w:val="0"/>
              <w:rPr>
                <w:rFonts w:ascii="Tw Cen MT" w:hAnsi="Tw Cen MT" w:cs="Arial"/>
                <w:bCs/>
                <w:color w:val="000000"/>
                <w:sz w:val="24"/>
                <w:szCs w:val="24"/>
                <w:lang w:eastAsia="en-GB"/>
              </w:rPr>
            </w:pPr>
          </w:p>
          <w:p w14:paraId="2DB6F7A1"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r>
      <w:tr w:rsidR="00D252D0" w:rsidRPr="0043122C" w14:paraId="13951A18" w14:textId="77777777" w:rsidTr="00D252D0">
        <w:trPr>
          <w:trHeight w:val="6011"/>
        </w:trPr>
        <w:tc>
          <w:tcPr>
            <w:tcW w:w="2830" w:type="dxa"/>
            <w:tcBorders>
              <w:top w:val="single" w:sz="24" w:space="0" w:color="auto"/>
              <w:left w:val="single" w:sz="2" w:space="0" w:color="auto"/>
              <w:bottom w:val="single" w:sz="24" w:space="0" w:color="auto"/>
              <w:right w:val="single" w:sz="2" w:space="0" w:color="auto"/>
            </w:tcBorders>
            <w:shd w:val="clear" w:color="auto" w:fill="E2EFD9" w:themeFill="accent6" w:themeFillTint="33"/>
          </w:tcPr>
          <w:p w14:paraId="1B7B160B" w14:textId="77777777" w:rsidR="00D252D0" w:rsidRPr="0043122C" w:rsidRDefault="00D252D0"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lastRenderedPageBreak/>
              <w:t xml:space="preserve">Benchmark 3 </w:t>
            </w:r>
          </w:p>
          <w:p w14:paraId="5C097032" w14:textId="77777777" w:rsidR="00D252D0" w:rsidRPr="0043122C" w:rsidRDefault="00D252D0" w:rsidP="00A12298">
            <w:pPr>
              <w:autoSpaceDE w:val="0"/>
              <w:autoSpaceDN w:val="0"/>
              <w:adjustRightInd w:val="0"/>
              <w:rPr>
                <w:rFonts w:ascii="Tw Cen MT" w:hAnsi="Tw Cen MT" w:cs="Arial"/>
                <w:b/>
                <w:bCs/>
                <w:color w:val="000000"/>
                <w:sz w:val="24"/>
                <w:szCs w:val="24"/>
                <w:lang w:eastAsia="en-GB"/>
              </w:rPr>
            </w:pPr>
          </w:p>
          <w:p w14:paraId="712223F3" w14:textId="77777777" w:rsidR="00D252D0" w:rsidRPr="0043122C" w:rsidRDefault="00D252D0"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Addressing the needs of each young person</w:t>
            </w:r>
          </w:p>
          <w:p w14:paraId="45CA0FCC" w14:textId="77777777" w:rsidR="00D252D0" w:rsidRPr="0043122C" w:rsidRDefault="00D252D0" w:rsidP="00A12298">
            <w:pPr>
              <w:autoSpaceDE w:val="0"/>
              <w:autoSpaceDN w:val="0"/>
              <w:adjustRightInd w:val="0"/>
              <w:rPr>
                <w:rFonts w:ascii="Tw Cen MT" w:hAnsi="Tw Cen MT" w:cs="Arial"/>
                <w:b/>
                <w:bCs/>
                <w:color w:val="000000"/>
                <w:sz w:val="24"/>
                <w:szCs w:val="24"/>
                <w:lang w:eastAsia="en-GB"/>
              </w:rPr>
            </w:pPr>
          </w:p>
        </w:tc>
        <w:tc>
          <w:tcPr>
            <w:tcW w:w="4937" w:type="dxa"/>
            <w:tcBorders>
              <w:top w:val="single" w:sz="24" w:space="0" w:color="auto"/>
              <w:left w:val="single" w:sz="2" w:space="0" w:color="auto"/>
              <w:bottom w:val="single" w:sz="24" w:space="0" w:color="auto"/>
              <w:right w:val="single" w:sz="2" w:space="0" w:color="auto"/>
            </w:tcBorders>
          </w:tcPr>
          <w:p w14:paraId="3201AD44" w14:textId="77777777" w:rsidR="00D252D0" w:rsidRDefault="00D252D0"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Pupils have different careers guidance needs at different stages. Careers programmes should help pupils navigate their concerns about any barriers to career progression.</w:t>
            </w:r>
          </w:p>
          <w:p w14:paraId="73CCDBF3" w14:textId="395FF9DF" w:rsidR="00D252D0" w:rsidRPr="0043122C" w:rsidRDefault="00D252D0"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 In addition, opportunities should be tailored to the needs of each pupil, including any additional needs of vulnerable and disadvantaged pupils, young people with SEND and those who are absent.</w:t>
            </w:r>
          </w:p>
        </w:tc>
        <w:tc>
          <w:tcPr>
            <w:tcW w:w="7512" w:type="dxa"/>
            <w:tcBorders>
              <w:top w:val="single" w:sz="24" w:space="0" w:color="auto"/>
              <w:left w:val="single" w:sz="2" w:space="0" w:color="auto"/>
              <w:bottom w:val="single" w:sz="24" w:space="0" w:color="auto"/>
              <w:right w:val="single" w:sz="2" w:space="0" w:color="auto"/>
            </w:tcBorders>
          </w:tcPr>
          <w:p w14:paraId="151EE720" w14:textId="77777777" w:rsidR="00D252D0" w:rsidRPr="0043122C" w:rsidRDefault="00D252D0"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A school’s careers programme should actively seek to challenge misconceptions and stereotypical thinking, showcase a diverse range of role models and raise aspirations.</w:t>
            </w:r>
          </w:p>
          <w:p w14:paraId="5D957530" w14:textId="77777777" w:rsidR="00D252D0" w:rsidRPr="0043122C" w:rsidRDefault="00D252D0" w:rsidP="00A12298">
            <w:pPr>
              <w:autoSpaceDE w:val="0"/>
              <w:autoSpaceDN w:val="0"/>
              <w:adjustRightInd w:val="0"/>
              <w:rPr>
                <w:rFonts w:ascii="Tw Cen MT" w:hAnsi="Tw Cen MT" w:cs="Arial"/>
                <w:bCs/>
                <w:color w:val="000000"/>
                <w:sz w:val="24"/>
                <w:szCs w:val="24"/>
                <w:lang w:eastAsia="en-GB"/>
              </w:rPr>
            </w:pPr>
          </w:p>
          <w:p w14:paraId="49BDA5FA" w14:textId="77777777" w:rsidR="00D252D0" w:rsidRPr="0043122C" w:rsidRDefault="00D252D0"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Schools should keep systematic records of the participation of pupils in all aspects of their careers programme, including the individual advice given to each pupil, and any subsequent agreed decisions.</w:t>
            </w:r>
          </w:p>
          <w:p w14:paraId="0B95451C" w14:textId="77777777" w:rsidR="00D252D0" w:rsidRPr="0043122C" w:rsidRDefault="00D252D0" w:rsidP="00A12298">
            <w:pPr>
              <w:autoSpaceDE w:val="0"/>
              <w:autoSpaceDN w:val="0"/>
              <w:adjustRightInd w:val="0"/>
              <w:rPr>
                <w:rFonts w:ascii="Tw Cen MT" w:hAnsi="Tw Cen MT" w:cs="Arial"/>
                <w:bCs/>
                <w:color w:val="000000"/>
                <w:sz w:val="24"/>
                <w:szCs w:val="24"/>
                <w:lang w:eastAsia="en-GB"/>
              </w:rPr>
            </w:pPr>
          </w:p>
          <w:p w14:paraId="7888FC1D" w14:textId="77777777" w:rsidR="00D252D0" w:rsidRPr="0043122C" w:rsidRDefault="00D252D0"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For pupils who change schools during the secondary phase, information about participation and the advice given previously should be integrated into a pupil’s records, where this information is made available. Records should begin to be kept from the first point of contact or from the point of transition.</w:t>
            </w:r>
          </w:p>
          <w:p w14:paraId="3A3CE689" w14:textId="77777777" w:rsidR="00D252D0" w:rsidRPr="0043122C" w:rsidRDefault="00D252D0" w:rsidP="00A12298">
            <w:pPr>
              <w:autoSpaceDE w:val="0"/>
              <w:autoSpaceDN w:val="0"/>
              <w:adjustRightInd w:val="0"/>
              <w:rPr>
                <w:rFonts w:ascii="Tw Cen MT" w:hAnsi="Tw Cen MT" w:cs="Arial"/>
                <w:bCs/>
                <w:color w:val="000000"/>
                <w:sz w:val="24"/>
                <w:szCs w:val="24"/>
                <w:lang w:eastAsia="en-GB"/>
              </w:rPr>
            </w:pPr>
          </w:p>
          <w:p w14:paraId="4D64F54D" w14:textId="77777777" w:rsidR="00D252D0" w:rsidRPr="0043122C" w:rsidRDefault="00D252D0"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All pupils should have access to these records and use them ahead of any key transition points to support their next steps and career development.</w:t>
            </w:r>
          </w:p>
          <w:p w14:paraId="35237B84" w14:textId="77777777" w:rsidR="00D252D0" w:rsidRPr="0043122C" w:rsidRDefault="00D252D0" w:rsidP="00A12298">
            <w:pPr>
              <w:autoSpaceDE w:val="0"/>
              <w:autoSpaceDN w:val="0"/>
              <w:adjustRightInd w:val="0"/>
              <w:rPr>
                <w:rFonts w:ascii="Tw Cen MT" w:hAnsi="Tw Cen MT" w:cs="Arial"/>
                <w:bCs/>
                <w:color w:val="000000"/>
                <w:sz w:val="24"/>
                <w:szCs w:val="24"/>
                <w:lang w:eastAsia="en-GB"/>
              </w:rPr>
            </w:pPr>
          </w:p>
          <w:p w14:paraId="2D464A0D" w14:textId="77777777" w:rsidR="00D252D0" w:rsidRPr="0043122C" w:rsidRDefault="00D252D0"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Schools should collect, and maintain, and use accurate data for each pupil on their aspirations, intended and immediate education, and training or employment destinations to inform personalised support.</w:t>
            </w:r>
          </w:p>
          <w:p w14:paraId="7C93990E" w14:textId="77777777" w:rsidR="00D252D0" w:rsidRPr="0043122C" w:rsidRDefault="00D252D0" w:rsidP="00A12298">
            <w:pPr>
              <w:autoSpaceDE w:val="0"/>
              <w:autoSpaceDN w:val="0"/>
              <w:adjustRightInd w:val="0"/>
              <w:rPr>
                <w:rFonts w:ascii="Tw Cen MT" w:hAnsi="Tw Cen MT" w:cs="Arial"/>
                <w:bCs/>
                <w:color w:val="000000"/>
                <w:sz w:val="24"/>
                <w:szCs w:val="24"/>
                <w:lang w:eastAsia="en-GB"/>
              </w:rPr>
            </w:pPr>
          </w:p>
          <w:p w14:paraId="3BC24F5F" w14:textId="77777777" w:rsidR="00D252D0" w:rsidRDefault="00D252D0"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Schools should use sustained and longer term destination data as part of their evaluation process and use alumni to </w:t>
            </w:r>
            <w:r>
              <w:rPr>
                <w:rFonts w:ascii="Tw Cen MT" w:hAnsi="Tw Cen MT" w:cs="Arial"/>
                <w:bCs/>
                <w:color w:val="000000"/>
                <w:sz w:val="24"/>
                <w:szCs w:val="24"/>
                <w:lang w:eastAsia="en-GB"/>
              </w:rPr>
              <w:t>support their careers programme</w:t>
            </w:r>
          </w:p>
          <w:p w14:paraId="1A283565" w14:textId="219A6931" w:rsidR="00D252D0" w:rsidRPr="0043122C" w:rsidRDefault="00D252D0" w:rsidP="00A12298">
            <w:pPr>
              <w:autoSpaceDE w:val="0"/>
              <w:autoSpaceDN w:val="0"/>
              <w:adjustRightInd w:val="0"/>
              <w:rPr>
                <w:rFonts w:ascii="Tw Cen MT" w:hAnsi="Tw Cen MT" w:cs="Arial"/>
                <w:bCs/>
                <w:color w:val="000000"/>
                <w:sz w:val="24"/>
                <w:szCs w:val="24"/>
                <w:lang w:eastAsia="en-GB"/>
              </w:rPr>
            </w:pPr>
          </w:p>
        </w:tc>
      </w:tr>
      <w:tr w:rsidR="0043122C" w:rsidRPr="0043122C" w14:paraId="52FEA225" w14:textId="77777777" w:rsidTr="00D252D0">
        <w:tc>
          <w:tcPr>
            <w:tcW w:w="2830" w:type="dxa"/>
            <w:vMerge w:val="restart"/>
            <w:tcBorders>
              <w:top w:val="single" w:sz="24" w:space="0" w:color="auto"/>
              <w:left w:val="single" w:sz="2" w:space="0" w:color="auto"/>
              <w:bottom w:val="single" w:sz="24" w:space="0" w:color="auto"/>
            </w:tcBorders>
            <w:shd w:val="clear" w:color="auto" w:fill="E2EFD9" w:themeFill="accent6" w:themeFillTint="33"/>
          </w:tcPr>
          <w:p w14:paraId="2D342D2A"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Benchmark 4</w:t>
            </w:r>
          </w:p>
          <w:p w14:paraId="45B58178"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p w14:paraId="5F34B0EF"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Linking curriculum learning to careers</w:t>
            </w:r>
          </w:p>
          <w:p w14:paraId="0374A096"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c>
          <w:tcPr>
            <w:tcW w:w="4937" w:type="dxa"/>
            <w:tcBorders>
              <w:top w:val="single" w:sz="24" w:space="0" w:color="auto"/>
              <w:bottom w:val="nil"/>
            </w:tcBorders>
          </w:tcPr>
          <w:p w14:paraId="2C415337"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As part of the school’s programme of careers education all teachers should link curriculum learning with careers. Subject teachers should highlight the progression routes for their subject and the relevance of the knowledge and skills developed in their subject for a wide range of career pathways.</w:t>
            </w:r>
          </w:p>
        </w:tc>
        <w:tc>
          <w:tcPr>
            <w:tcW w:w="7512" w:type="dxa"/>
            <w:vMerge w:val="restart"/>
            <w:tcBorders>
              <w:top w:val="single" w:sz="24" w:space="0" w:color="auto"/>
              <w:bottom w:val="single" w:sz="24" w:space="0" w:color="auto"/>
              <w:right w:val="single" w:sz="2" w:space="0" w:color="auto"/>
            </w:tcBorders>
          </w:tcPr>
          <w:p w14:paraId="61222BB6"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Every year, in every subject, every pupil should have opportunities to learn how the different knowledge and skills developed in that subject helps people to gain entry to, and be more effective workers within, a wide range of careers.</w:t>
            </w:r>
          </w:p>
          <w:p w14:paraId="76F3D0F0"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Careers should form part of the school’s ongoing staff development programme for teachers and all staff who support pupils</w:t>
            </w:r>
          </w:p>
          <w:p w14:paraId="02A36FA4"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r>
      <w:tr w:rsidR="0043122C" w:rsidRPr="0043122C" w14:paraId="75378E69" w14:textId="77777777" w:rsidTr="002418F5">
        <w:tc>
          <w:tcPr>
            <w:tcW w:w="2830" w:type="dxa"/>
            <w:vMerge/>
            <w:tcBorders>
              <w:top w:val="single" w:sz="24" w:space="0" w:color="auto"/>
              <w:left w:val="single" w:sz="2" w:space="0" w:color="auto"/>
              <w:bottom w:val="single" w:sz="24" w:space="0" w:color="auto"/>
            </w:tcBorders>
            <w:shd w:val="clear" w:color="auto" w:fill="E2EFD9" w:themeFill="accent6" w:themeFillTint="33"/>
          </w:tcPr>
          <w:p w14:paraId="0D9F4ECC"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c>
          <w:tcPr>
            <w:tcW w:w="4937" w:type="dxa"/>
            <w:tcBorders>
              <w:top w:val="nil"/>
              <w:bottom w:val="single" w:sz="24" w:space="0" w:color="auto"/>
            </w:tcBorders>
          </w:tcPr>
          <w:p w14:paraId="339E9B10"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c>
          <w:tcPr>
            <w:tcW w:w="7512" w:type="dxa"/>
            <w:vMerge/>
            <w:tcBorders>
              <w:bottom w:val="single" w:sz="24" w:space="0" w:color="auto"/>
              <w:right w:val="single" w:sz="2" w:space="0" w:color="auto"/>
            </w:tcBorders>
          </w:tcPr>
          <w:p w14:paraId="66AF7C11"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r>
      <w:tr w:rsidR="0043122C" w:rsidRPr="0043122C" w14:paraId="4EF917C9" w14:textId="77777777" w:rsidTr="002418F5">
        <w:tc>
          <w:tcPr>
            <w:tcW w:w="2830" w:type="dxa"/>
            <w:tcBorders>
              <w:top w:val="single" w:sz="24" w:space="0" w:color="auto"/>
              <w:left w:val="single" w:sz="2" w:space="0" w:color="auto"/>
              <w:bottom w:val="single" w:sz="24" w:space="0" w:color="auto"/>
            </w:tcBorders>
            <w:shd w:val="clear" w:color="auto" w:fill="E2EFD9" w:themeFill="accent6" w:themeFillTint="33"/>
          </w:tcPr>
          <w:p w14:paraId="6F5F441C"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 xml:space="preserve">Benchmark 5 </w:t>
            </w:r>
          </w:p>
          <w:p w14:paraId="34C4CAA7"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p w14:paraId="7C9F3278"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Encounters with employers and employees</w:t>
            </w:r>
          </w:p>
          <w:p w14:paraId="02602294"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tc>
        <w:tc>
          <w:tcPr>
            <w:tcW w:w="4937" w:type="dxa"/>
            <w:tcBorders>
              <w:top w:val="single" w:sz="24" w:space="0" w:color="auto"/>
              <w:bottom w:val="single" w:sz="24" w:space="0" w:color="auto"/>
            </w:tcBorders>
          </w:tcPr>
          <w:p w14:paraId="3D1B3A58"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Every pupil should have multiple opportunities to learn from employers about work, employment and the skills that are valued in the workplace. This can be through a range of enrichment opportunities, including visiting speakers, mentoring and enterprise schemes, and could </w:t>
            </w:r>
            <w:r w:rsidRPr="0043122C">
              <w:rPr>
                <w:rFonts w:ascii="Tw Cen MT" w:hAnsi="Tw Cen MT" w:cs="Arial"/>
                <w:bCs/>
                <w:color w:val="000000"/>
                <w:sz w:val="24"/>
                <w:szCs w:val="24"/>
                <w:lang w:eastAsia="en-GB"/>
              </w:rPr>
              <w:lastRenderedPageBreak/>
              <w:t>include pupils’ own part-time employment where it exists.</w:t>
            </w:r>
          </w:p>
        </w:tc>
        <w:tc>
          <w:tcPr>
            <w:tcW w:w="7512" w:type="dxa"/>
            <w:tcBorders>
              <w:top w:val="single" w:sz="24" w:space="0" w:color="auto"/>
              <w:bottom w:val="single" w:sz="24" w:space="0" w:color="auto"/>
              <w:right w:val="single" w:sz="2" w:space="0" w:color="auto"/>
            </w:tcBorders>
          </w:tcPr>
          <w:p w14:paraId="589A0CC0"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lastRenderedPageBreak/>
              <w:t>Every year, from the age of 11, pupils should participate in at least one meaningful encounter with an employer</w:t>
            </w:r>
          </w:p>
          <w:p w14:paraId="28E7F6DF"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p w14:paraId="65F689AC"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A meaningful encounter will: </w:t>
            </w:r>
          </w:p>
          <w:p w14:paraId="3E0C8252"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 have a clear purpose, which is shared with the employer and the young person </w:t>
            </w:r>
          </w:p>
          <w:p w14:paraId="00F060C7"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lastRenderedPageBreak/>
              <w:t xml:space="preserve">• be underpinned by learning outcomes that are appropriate to the needs of the young person </w:t>
            </w:r>
          </w:p>
          <w:p w14:paraId="20BD75BB"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 have opportunities for two-way  interactions between the young person and the employer </w:t>
            </w:r>
          </w:p>
          <w:p w14:paraId="1F5A4CB2"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be followed by time for the young person to reflect on the insights, knowledge or skills gained through the encounter</w:t>
            </w:r>
          </w:p>
          <w:p w14:paraId="663D0BC3"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r>
      <w:tr w:rsidR="0043122C" w:rsidRPr="0043122C" w14:paraId="57CEDB5C" w14:textId="77777777" w:rsidTr="002418F5">
        <w:tc>
          <w:tcPr>
            <w:tcW w:w="2830" w:type="dxa"/>
            <w:tcBorders>
              <w:top w:val="single" w:sz="24" w:space="0" w:color="auto"/>
              <w:left w:val="single" w:sz="2" w:space="0" w:color="auto"/>
              <w:bottom w:val="single" w:sz="24" w:space="0" w:color="auto"/>
            </w:tcBorders>
            <w:shd w:val="clear" w:color="auto" w:fill="E2EFD9" w:themeFill="accent6" w:themeFillTint="33"/>
          </w:tcPr>
          <w:p w14:paraId="45125761"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lastRenderedPageBreak/>
              <w:t xml:space="preserve">Benchmark 6 </w:t>
            </w:r>
          </w:p>
          <w:p w14:paraId="6BAF0A83"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p w14:paraId="35334178"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Experiences of workplaces</w:t>
            </w:r>
          </w:p>
          <w:p w14:paraId="0A63786E"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c>
          <w:tcPr>
            <w:tcW w:w="4937" w:type="dxa"/>
            <w:tcBorders>
              <w:top w:val="single" w:sz="24" w:space="0" w:color="auto"/>
              <w:bottom w:val="single" w:sz="24" w:space="0" w:color="auto"/>
            </w:tcBorders>
          </w:tcPr>
          <w:p w14:paraId="250FD3A7"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Every pupil should have first-hand experiences of workplaces to help their exploration of career opportunities and expand their networks.</w:t>
            </w:r>
          </w:p>
        </w:tc>
        <w:tc>
          <w:tcPr>
            <w:tcW w:w="7512" w:type="dxa"/>
            <w:tcBorders>
              <w:top w:val="single" w:sz="24" w:space="0" w:color="auto"/>
              <w:bottom w:val="single" w:sz="24" w:space="0" w:color="auto"/>
              <w:right w:val="single" w:sz="2" w:space="0" w:color="auto"/>
            </w:tcBorders>
          </w:tcPr>
          <w:p w14:paraId="6B377047"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By the age of 16, every pupil should have had meaningful experiences of workplaces.</w:t>
            </w:r>
          </w:p>
          <w:p w14:paraId="48DB3FFD"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Two weeks’ worth of work experience should be broken down into:</w:t>
            </w:r>
          </w:p>
          <w:p w14:paraId="1E32B1D7" w14:textId="77777777" w:rsidR="0043122C" w:rsidRPr="0043122C" w:rsidRDefault="0043122C" w:rsidP="00A12298">
            <w:pPr>
              <w:numPr>
                <w:ilvl w:val="0"/>
                <w:numId w:val="14"/>
              </w:num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1 week of ‘experiences’ in years 7-9 such as work shadowing, multi day visits which include tasks or projects or in person or virtual tours or demonstrations and</w:t>
            </w:r>
          </w:p>
          <w:p w14:paraId="19DD5249" w14:textId="77777777" w:rsidR="0043122C" w:rsidRPr="0043122C" w:rsidRDefault="0043122C" w:rsidP="00A12298">
            <w:pPr>
              <w:numPr>
                <w:ilvl w:val="0"/>
                <w:numId w:val="14"/>
              </w:num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one week’s (aka 5 days) worth of placement in years 10 &amp;11 The placements can be with more than 1 provider and can be taken either as a block or in several ‘chunks’ at any point in KS4. This should be in person but in exceptional circumstances may be virtual.</w:t>
            </w:r>
          </w:p>
          <w:p w14:paraId="5AAA7171"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r>
      <w:tr w:rsidR="0043122C" w:rsidRPr="0043122C" w14:paraId="11741967" w14:textId="77777777" w:rsidTr="002418F5">
        <w:tc>
          <w:tcPr>
            <w:tcW w:w="2830" w:type="dxa"/>
            <w:tcBorders>
              <w:top w:val="single" w:sz="24" w:space="0" w:color="auto"/>
              <w:left w:val="single" w:sz="2" w:space="0" w:color="auto"/>
              <w:bottom w:val="single" w:sz="24" w:space="0" w:color="auto"/>
            </w:tcBorders>
            <w:shd w:val="clear" w:color="auto" w:fill="E2EFD9" w:themeFill="accent6" w:themeFillTint="33"/>
          </w:tcPr>
          <w:p w14:paraId="35C2340F"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Benchmark 7</w:t>
            </w:r>
          </w:p>
          <w:p w14:paraId="765402E8"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p w14:paraId="100067DC"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Encounters with further and Higher Education</w:t>
            </w:r>
          </w:p>
          <w:p w14:paraId="7A9D13D9"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p w14:paraId="770F5D1F"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c>
          <w:tcPr>
            <w:tcW w:w="4937" w:type="dxa"/>
            <w:tcBorders>
              <w:top w:val="single" w:sz="24" w:space="0" w:color="auto"/>
              <w:bottom w:val="single" w:sz="24" w:space="0" w:color="auto"/>
            </w:tcBorders>
          </w:tcPr>
          <w:p w14:paraId="237460AE"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All pupils should understand the full range of learning opportunities that are available to them, including both academic, technical and vocational routes. This should incorporate learning in schools, colleges, independent training providers (ITPs), universities and in the workplace.</w:t>
            </w:r>
          </w:p>
        </w:tc>
        <w:tc>
          <w:tcPr>
            <w:tcW w:w="7512" w:type="dxa"/>
            <w:tcBorders>
              <w:top w:val="single" w:sz="24" w:space="0" w:color="auto"/>
              <w:bottom w:val="single" w:sz="24" w:space="0" w:color="auto"/>
              <w:right w:val="single" w:sz="2" w:space="0" w:color="auto"/>
            </w:tcBorders>
          </w:tcPr>
          <w:p w14:paraId="42ADB4C6"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By the age of 16, every pupil should have had meaningful encounters with providers of the full range of learning opportunities, including sixth forms, colleges, universities and Independent Training Providers (ITPs).</w:t>
            </w:r>
          </w:p>
          <w:p w14:paraId="1CFCE74C"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A meaningful encounter will:</w:t>
            </w:r>
          </w:p>
          <w:p w14:paraId="2D422082"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 have a clear purpose, which is shared with the provider and the young person </w:t>
            </w:r>
          </w:p>
          <w:p w14:paraId="5CE5E328"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 be underpinned by learning outcomes that are appropriate to the needs of the young person </w:t>
            </w:r>
          </w:p>
          <w:p w14:paraId="7A485DC1"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 involve a two-way interaction between the young person and the provider </w:t>
            </w:r>
          </w:p>
          <w:p w14:paraId="4541A85A"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include information about the provider, such as their recruitment and selection processes, the qualifications that provider offers and the careers these could lead to</w:t>
            </w:r>
          </w:p>
          <w:p w14:paraId="02E46CA0"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 • describe what learning or training with the provider is like</w:t>
            </w:r>
          </w:p>
          <w:p w14:paraId="1027E722"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 • be followed by opportunities for the young person to reflect on the insights, knowledge or skills gained through the encounter.</w:t>
            </w:r>
          </w:p>
          <w:p w14:paraId="65DAAEE3"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p>
        </w:tc>
      </w:tr>
      <w:tr w:rsidR="0043122C" w:rsidRPr="0043122C" w14:paraId="1E16DF18" w14:textId="77777777" w:rsidTr="002418F5">
        <w:tc>
          <w:tcPr>
            <w:tcW w:w="2830" w:type="dxa"/>
            <w:tcBorders>
              <w:top w:val="single" w:sz="24" w:space="0" w:color="auto"/>
              <w:left w:val="single" w:sz="2" w:space="0" w:color="auto"/>
              <w:bottom w:val="single" w:sz="24" w:space="0" w:color="auto"/>
            </w:tcBorders>
            <w:shd w:val="clear" w:color="auto" w:fill="E2EFD9" w:themeFill="accent6" w:themeFillTint="33"/>
          </w:tcPr>
          <w:p w14:paraId="2DFF3D37"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 xml:space="preserve">Benchmark 8 </w:t>
            </w:r>
          </w:p>
          <w:p w14:paraId="33DC34AF"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p w14:paraId="21DDDEEA"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r w:rsidRPr="0043122C">
              <w:rPr>
                <w:rFonts w:ascii="Tw Cen MT" w:hAnsi="Tw Cen MT" w:cs="Arial"/>
                <w:b/>
                <w:bCs/>
                <w:color w:val="000000"/>
                <w:sz w:val="24"/>
                <w:szCs w:val="24"/>
                <w:lang w:eastAsia="en-GB"/>
              </w:rPr>
              <w:t>Personal guidance</w:t>
            </w:r>
          </w:p>
          <w:p w14:paraId="57BD7978" w14:textId="77777777" w:rsidR="0043122C" w:rsidRPr="0043122C" w:rsidRDefault="0043122C" w:rsidP="00A12298">
            <w:pPr>
              <w:autoSpaceDE w:val="0"/>
              <w:autoSpaceDN w:val="0"/>
              <w:adjustRightInd w:val="0"/>
              <w:rPr>
                <w:rFonts w:ascii="Tw Cen MT" w:hAnsi="Tw Cen MT" w:cs="Arial"/>
                <w:b/>
                <w:bCs/>
                <w:color w:val="000000"/>
                <w:sz w:val="24"/>
                <w:szCs w:val="24"/>
                <w:lang w:eastAsia="en-GB"/>
              </w:rPr>
            </w:pPr>
          </w:p>
        </w:tc>
        <w:tc>
          <w:tcPr>
            <w:tcW w:w="4937" w:type="dxa"/>
            <w:tcBorders>
              <w:top w:val="single" w:sz="24" w:space="0" w:color="auto"/>
              <w:bottom w:val="single" w:sz="24" w:space="0" w:color="auto"/>
            </w:tcBorders>
          </w:tcPr>
          <w:p w14:paraId="0EAD4C78" w14:textId="77777777" w:rsidR="00A12298"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Every pupil should have opportunities for guidance meetings with a careers adviser, who could be internal (a member of school staff) or </w:t>
            </w:r>
            <w:r w:rsidRPr="0043122C">
              <w:rPr>
                <w:rFonts w:ascii="Tw Cen MT" w:hAnsi="Tw Cen MT" w:cs="Arial"/>
                <w:bCs/>
                <w:color w:val="000000"/>
                <w:sz w:val="24"/>
                <w:szCs w:val="24"/>
                <w:lang w:eastAsia="en-GB"/>
              </w:rPr>
              <w:lastRenderedPageBreak/>
              <w:t xml:space="preserve">external, provided they are trained to an appropriate level. </w:t>
            </w:r>
          </w:p>
          <w:p w14:paraId="2E1F65EE" w14:textId="77777777" w:rsidR="00A12298"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These meetings should be available for all pupils whenever significant study or career choices are being made. They should be expected for all pupils but should be scheduled to meet their individual needs. </w:t>
            </w:r>
          </w:p>
          <w:p w14:paraId="1AE9CEDB" w14:textId="295B497F"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The careers leader should work closely with the careers adviser, SEND coordinator (SENDCO) and other key staff to ensure personal guidance is effective and embedded in the careers programme.</w:t>
            </w:r>
          </w:p>
        </w:tc>
        <w:tc>
          <w:tcPr>
            <w:tcW w:w="7512" w:type="dxa"/>
            <w:tcBorders>
              <w:top w:val="single" w:sz="24" w:space="0" w:color="auto"/>
              <w:bottom w:val="single" w:sz="24" w:space="0" w:color="auto"/>
              <w:right w:val="single" w:sz="2" w:space="0" w:color="auto"/>
            </w:tcBorders>
          </w:tcPr>
          <w:p w14:paraId="16B16E5E"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lastRenderedPageBreak/>
              <w:t>Every pupil should have at least one personal guidance meeting with a careers adviser by the age of 16.  Meetings should be scheduled in the careers programme to meet the needs of pupils.</w:t>
            </w:r>
          </w:p>
          <w:p w14:paraId="2FE3D894"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lastRenderedPageBreak/>
              <w:t>Information about personal guidance support and how to access it should be communicated to pupils and parents and carers, including through the school website.</w:t>
            </w:r>
          </w:p>
          <w:p w14:paraId="52F863BB" w14:textId="77777777" w:rsidR="0043122C" w:rsidRPr="0043122C" w:rsidRDefault="0043122C" w:rsidP="00A12298">
            <w:pPr>
              <w:autoSpaceDE w:val="0"/>
              <w:autoSpaceDN w:val="0"/>
              <w:adjustRightInd w:val="0"/>
              <w:rPr>
                <w:rFonts w:ascii="Tw Cen MT" w:hAnsi="Tw Cen MT" w:cs="Arial"/>
                <w:bCs/>
                <w:color w:val="000000"/>
                <w:sz w:val="24"/>
                <w:szCs w:val="24"/>
                <w:lang w:eastAsia="en-GB"/>
              </w:rPr>
            </w:pPr>
            <w:r w:rsidRPr="0043122C">
              <w:rPr>
                <w:rFonts w:ascii="Tw Cen MT" w:hAnsi="Tw Cen MT" w:cs="Arial"/>
                <w:bCs/>
                <w:color w:val="000000"/>
                <w:sz w:val="24"/>
                <w:szCs w:val="24"/>
                <w:lang w:eastAsia="en-GB"/>
              </w:rPr>
              <w:t xml:space="preserve">All meetings should be undertaken by a fully qualified L6 or L7 careers professional. </w:t>
            </w:r>
          </w:p>
        </w:tc>
      </w:tr>
    </w:tbl>
    <w:p w14:paraId="6E794D3E" w14:textId="77777777" w:rsidR="0043122C" w:rsidRPr="0043122C" w:rsidRDefault="0043122C" w:rsidP="0043122C">
      <w:pPr>
        <w:autoSpaceDE w:val="0"/>
        <w:autoSpaceDN w:val="0"/>
        <w:adjustRightInd w:val="0"/>
        <w:spacing w:after="0" w:line="240" w:lineRule="auto"/>
        <w:jc w:val="both"/>
        <w:rPr>
          <w:rFonts w:ascii="Tw Cen MT" w:hAnsi="Tw Cen MT" w:cs="Arial"/>
          <w:b/>
          <w:bCs/>
          <w:color w:val="000000"/>
          <w:sz w:val="24"/>
          <w:szCs w:val="24"/>
          <w:lang w:eastAsia="en-GB"/>
        </w:rPr>
      </w:pPr>
    </w:p>
    <w:p w14:paraId="4282EFE3" w14:textId="5B8E5497" w:rsidR="00DC2735" w:rsidRDefault="00DC2735"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7E50085B" w14:textId="3AE58F1B" w:rsidR="0043122C" w:rsidRDefault="0043122C"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13AFCC83" w14:textId="3906AE72" w:rsidR="0043122C" w:rsidRDefault="0043122C"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505F17D7" w14:textId="350739B6" w:rsidR="0043122C" w:rsidRDefault="0043122C"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713DC059" w14:textId="4CF678C1" w:rsidR="0043122C" w:rsidRDefault="0043122C"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26835111" w14:textId="2DB45C1B" w:rsidR="0043122C" w:rsidRDefault="0043122C"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7B3E43EF" w14:textId="1EC116A5" w:rsidR="008A5B11" w:rsidRDefault="008A5B11"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708E844A" w14:textId="510AFE67" w:rsidR="008A5B11" w:rsidRDefault="008A5B11"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2DCE92DB" w14:textId="68E4A270"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26389C73" w14:textId="64D6A19F"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1903334C" w14:textId="2AD3989E"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1292AD1C" w14:textId="2007B822"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632FA33A" w14:textId="3595CEB9"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4F286333" w14:textId="5B728D1E"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549C9FD3" w14:textId="17AC3906"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451446B7" w14:textId="35E9A26A"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5F087E5E" w14:textId="63E4CF63"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5BF4F0BD" w14:textId="5EC47274"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3167A648" w14:textId="7062DF56"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1C1ED583" w14:textId="65F1D263"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09210AF7" w14:textId="53AE67E4"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64D47E93" w14:textId="4708CB0F"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3762C961" w14:textId="63D45A4A"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6498B0BB" w14:textId="50C0ECB2"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14453EAF" w14:textId="3F828722"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39F8C0F9" w14:textId="08B286BF"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59C729D4" w14:textId="77777777"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tbl>
      <w:tblPr>
        <w:tblStyle w:val="TableGrid1"/>
        <w:tblW w:w="154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54"/>
        <w:gridCol w:w="4262"/>
        <w:gridCol w:w="2268"/>
        <w:gridCol w:w="6667"/>
      </w:tblGrid>
      <w:tr w:rsidR="003F7E1C" w:rsidRPr="003F7E1C" w14:paraId="600B2470" w14:textId="77777777" w:rsidTr="003F7E1C">
        <w:tc>
          <w:tcPr>
            <w:tcW w:w="15451" w:type="dxa"/>
            <w:gridSpan w:val="4"/>
            <w:tcBorders>
              <w:top w:val="nil"/>
              <w:left w:val="nil"/>
              <w:bottom w:val="nil"/>
              <w:right w:val="nil"/>
            </w:tcBorders>
            <w:shd w:val="clear" w:color="auto" w:fill="FFFFFF"/>
          </w:tcPr>
          <w:p w14:paraId="1D41D867" w14:textId="77777777" w:rsidR="003F7E1C" w:rsidRPr="003F7E1C" w:rsidRDefault="003F7E1C" w:rsidP="003F7E1C">
            <w:pPr>
              <w:rPr>
                <w:rFonts w:ascii="Calibri" w:eastAsia="Calibri" w:hAnsi="Calibri" w:cs="Times New Roman"/>
                <w:b/>
                <w:sz w:val="28"/>
                <w:szCs w:val="28"/>
                <w:u w:val="single"/>
              </w:rPr>
            </w:pPr>
            <w:r w:rsidRPr="003F7E1C">
              <w:rPr>
                <w:rFonts w:ascii="Calibri" w:eastAsia="Calibri" w:hAnsi="Calibri" w:cs="Times New Roman"/>
                <w:b/>
                <w:sz w:val="28"/>
                <w:szCs w:val="28"/>
              </w:rPr>
              <w:t xml:space="preserve">CAREERS DEVELPOMENT INSTITUTE FRAMEWORK                                                                                                          </w:t>
            </w:r>
            <w:r w:rsidRPr="003F7E1C">
              <w:rPr>
                <w:rFonts w:ascii="Calibri" w:eastAsia="Calibri" w:hAnsi="Calibri" w:cs="Times New Roman"/>
                <w:b/>
                <w:sz w:val="28"/>
                <w:szCs w:val="28"/>
                <w:u w:val="single"/>
              </w:rPr>
              <w:t>APPENDIX 2</w:t>
            </w:r>
          </w:p>
          <w:p w14:paraId="0217A46A" w14:textId="77777777" w:rsidR="003F7E1C" w:rsidRPr="003F7E1C" w:rsidRDefault="003F7E1C" w:rsidP="003F7E1C">
            <w:pPr>
              <w:rPr>
                <w:rFonts w:ascii="Calibri" w:eastAsia="Calibri" w:hAnsi="Calibri" w:cs="Times New Roman"/>
              </w:rPr>
            </w:pPr>
          </w:p>
        </w:tc>
      </w:tr>
      <w:tr w:rsidR="003F7E1C" w:rsidRPr="003F7E1C" w14:paraId="06C3BA7A" w14:textId="77777777" w:rsidTr="003F7E1C">
        <w:tc>
          <w:tcPr>
            <w:tcW w:w="2254" w:type="dxa"/>
            <w:tcBorders>
              <w:top w:val="single" w:sz="18" w:space="0" w:color="auto"/>
            </w:tcBorders>
            <w:shd w:val="clear" w:color="auto" w:fill="C5E0B3"/>
          </w:tcPr>
          <w:p w14:paraId="2681C3CB"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Area</w:t>
            </w:r>
          </w:p>
        </w:tc>
        <w:tc>
          <w:tcPr>
            <w:tcW w:w="4262" w:type="dxa"/>
            <w:tcBorders>
              <w:top w:val="single" w:sz="18" w:space="0" w:color="auto"/>
            </w:tcBorders>
            <w:shd w:val="clear" w:color="auto" w:fill="C5E0B3"/>
          </w:tcPr>
          <w:p w14:paraId="5B410AD3"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3</w:t>
            </w:r>
          </w:p>
        </w:tc>
        <w:tc>
          <w:tcPr>
            <w:tcW w:w="2268" w:type="dxa"/>
            <w:tcBorders>
              <w:top w:val="single" w:sz="18" w:space="0" w:color="auto"/>
            </w:tcBorders>
            <w:shd w:val="clear" w:color="auto" w:fill="C5E0B3"/>
          </w:tcPr>
          <w:p w14:paraId="694936D0"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Area</w:t>
            </w:r>
          </w:p>
        </w:tc>
        <w:tc>
          <w:tcPr>
            <w:tcW w:w="6667" w:type="dxa"/>
            <w:tcBorders>
              <w:top w:val="single" w:sz="18" w:space="0" w:color="auto"/>
            </w:tcBorders>
            <w:shd w:val="clear" w:color="auto" w:fill="C5E0B3"/>
          </w:tcPr>
          <w:p w14:paraId="38C8B490"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3</w:t>
            </w:r>
          </w:p>
        </w:tc>
      </w:tr>
      <w:tr w:rsidR="003F7E1C" w:rsidRPr="003F7E1C" w14:paraId="06CFA525" w14:textId="77777777" w:rsidTr="003F7E1C">
        <w:tc>
          <w:tcPr>
            <w:tcW w:w="2254" w:type="dxa"/>
            <w:vMerge w:val="restart"/>
          </w:tcPr>
          <w:p w14:paraId="1DD59CB6" w14:textId="77777777" w:rsidR="003F7E1C" w:rsidRPr="003F7E1C" w:rsidRDefault="003F7E1C" w:rsidP="003F7E1C">
            <w:pPr>
              <w:rPr>
                <w:rFonts w:ascii="Calibri" w:eastAsia="Calibri" w:hAnsi="Calibri" w:cs="Times New Roman"/>
              </w:rPr>
            </w:pPr>
            <w:r w:rsidRPr="003F7E1C">
              <w:rPr>
                <w:rFonts w:ascii="Calibri" w:eastAsia="Calibri" w:hAnsi="Calibri" w:cs="Times New Roman"/>
                <w:noProof/>
                <w:lang w:eastAsia="en-GB"/>
              </w:rPr>
              <w:drawing>
                <wp:inline distT="0" distB="0" distL="0" distR="0" wp14:anchorId="48798CFE" wp14:editId="7A22D65E">
                  <wp:extent cx="689317" cy="6893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0305" cy="710305"/>
                          </a:xfrm>
                          <a:prstGeom prst="rect">
                            <a:avLst/>
                          </a:prstGeom>
                          <a:noFill/>
                          <a:ln>
                            <a:noFill/>
                          </a:ln>
                        </pic:spPr>
                      </pic:pic>
                    </a:graphicData>
                  </a:graphic>
                </wp:inline>
              </w:drawing>
            </w:r>
          </w:p>
          <w:p w14:paraId="26E9A30C" w14:textId="77777777" w:rsidR="003F7E1C" w:rsidRPr="003F7E1C" w:rsidRDefault="003F7E1C" w:rsidP="003F7E1C">
            <w:pPr>
              <w:rPr>
                <w:rFonts w:ascii="Calibri" w:eastAsia="Calibri" w:hAnsi="Calibri" w:cs="Times New Roman"/>
                <w:b/>
              </w:rPr>
            </w:pPr>
            <w:r w:rsidRPr="003F7E1C">
              <w:rPr>
                <w:rFonts w:ascii="Calibri" w:eastAsia="Calibri" w:hAnsi="Calibri" w:cs="Times New Roman"/>
                <w:b/>
              </w:rPr>
              <w:t>Grow throughout life</w:t>
            </w:r>
          </w:p>
          <w:p w14:paraId="6C20CE49" w14:textId="77777777" w:rsidR="003F7E1C" w:rsidRPr="003F7E1C" w:rsidRDefault="003F7E1C" w:rsidP="003F7E1C">
            <w:pPr>
              <w:rPr>
                <w:rFonts w:ascii="Calibri" w:eastAsia="Calibri" w:hAnsi="Calibri" w:cs="Times New Roman"/>
              </w:rPr>
            </w:pPr>
          </w:p>
          <w:p w14:paraId="4196B8EF"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Grow throughout life by learning and reflecting on yourself, your background, and your strengths.</w:t>
            </w:r>
          </w:p>
        </w:tc>
        <w:tc>
          <w:tcPr>
            <w:tcW w:w="4262" w:type="dxa"/>
          </w:tcPr>
          <w:p w14:paraId="4E4190C0"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the sources of help and support available and responding positively to feedback</w:t>
            </w:r>
          </w:p>
          <w:p w14:paraId="445AED1E"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that learning, skills and qualifications are important for career</w:t>
            </w:r>
          </w:p>
          <w:p w14:paraId="6F4769CB"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willing to challenge themselves and try new things</w:t>
            </w:r>
          </w:p>
          <w:p w14:paraId="21B27F0B"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Recording achievements</w:t>
            </w:r>
          </w:p>
          <w:p w14:paraId="57C08ADB"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heritage, identity and values</w:t>
            </w:r>
          </w:p>
          <w:p w14:paraId="109BE6CD" w14:textId="77777777" w:rsidR="003F7E1C" w:rsidRPr="003F7E1C" w:rsidRDefault="003F7E1C" w:rsidP="003F7E1C">
            <w:pPr>
              <w:rPr>
                <w:rFonts w:ascii="Calibri" w:eastAsia="Calibri" w:hAnsi="Calibri" w:cs="Times New Roman"/>
              </w:rPr>
            </w:pPr>
          </w:p>
        </w:tc>
        <w:tc>
          <w:tcPr>
            <w:tcW w:w="2268" w:type="dxa"/>
            <w:vMerge w:val="restart"/>
          </w:tcPr>
          <w:p w14:paraId="47F207E3" w14:textId="77777777" w:rsidR="003F7E1C" w:rsidRPr="003F7E1C" w:rsidRDefault="003F7E1C" w:rsidP="003F7E1C">
            <w:pPr>
              <w:rPr>
                <w:rFonts w:ascii="Calibri" w:eastAsia="Calibri" w:hAnsi="Calibri" w:cs="Times New Roman"/>
              </w:rPr>
            </w:pPr>
            <w:r w:rsidRPr="003F7E1C">
              <w:rPr>
                <w:rFonts w:ascii="Calibri" w:eastAsia="Calibri" w:hAnsi="Calibri" w:cs="Times New Roman"/>
                <w:noProof/>
                <w:lang w:eastAsia="en-GB"/>
              </w:rPr>
              <w:drawing>
                <wp:inline distT="0" distB="0" distL="0" distR="0" wp14:anchorId="2586DC25" wp14:editId="41B844FE">
                  <wp:extent cx="787791" cy="787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975" cy="808975"/>
                          </a:xfrm>
                          <a:prstGeom prst="rect">
                            <a:avLst/>
                          </a:prstGeom>
                          <a:noFill/>
                          <a:ln>
                            <a:noFill/>
                          </a:ln>
                        </pic:spPr>
                      </pic:pic>
                    </a:graphicData>
                  </a:graphic>
                </wp:inline>
              </w:drawing>
            </w:r>
            <w:r w:rsidRPr="003F7E1C">
              <w:rPr>
                <w:rFonts w:ascii="Calibri" w:eastAsia="Calibri" w:hAnsi="Calibri" w:cs="Times New Roman"/>
              </w:rPr>
              <w:t xml:space="preserve"> </w:t>
            </w:r>
          </w:p>
          <w:p w14:paraId="2B2558E5" w14:textId="77777777" w:rsidR="003F7E1C" w:rsidRPr="003F7E1C" w:rsidRDefault="003F7E1C" w:rsidP="003F7E1C">
            <w:pPr>
              <w:rPr>
                <w:rFonts w:ascii="Calibri" w:eastAsia="Calibri" w:hAnsi="Calibri" w:cs="Times New Roman"/>
                <w:b/>
              </w:rPr>
            </w:pPr>
            <w:r w:rsidRPr="003F7E1C">
              <w:rPr>
                <w:rFonts w:ascii="Calibri" w:eastAsia="Calibri" w:hAnsi="Calibri" w:cs="Times New Roman"/>
                <w:b/>
              </w:rPr>
              <w:t>Explore possibilities</w:t>
            </w:r>
          </w:p>
          <w:p w14:paraId="52D02354" w14:textId="77777777" w:rsidR="003F7E1C" w:rsidRPr="003F7E1C" w:rsidRDefault="003F7E1C" w:rsidP="003F7E1C">
            <w:pPr>
              <w:rPr>
                <w:rFonts w:ascii="Calibri" w:eastAsia="Calibri" w:hAnsi="Calibri" w:cs="Times New Roman"/>
              </w:rPr>
            </w:pPr>
          </w:p>
          <w:p w14:paraId="15E83B10"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Explore the full range of possibilities open to you and learn about recruitment processes and the culture of different workplaces</w:t>
            </w:r>
          </w:p>
          <w:p w14:paraId="092E9DB9" w14:textId="77777777" w:rsidR="003F7E1C" w:rsidRPr="003F7E1C" w:rsidRDefault="003F7E1C" w:rsidP="003F7E1C">
            <w:pPr>
              <w:rPr>
                <w:rFonts w:ascii="Calibri" w:eastAsia="Calibri" w:hAnsi="Calibri" w:cs="Times New Roman"/>
              </w:rPr>
            </w:pPr>
          </w:p>
        </w:tc>
        <w:tc>
          <w:tcPr>
            <w:tcW w:w="6667" w:type="dxa"/>
          </w:tcPr>
          <w:p w14:paraId="5C656B91"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the range of possible jobs</w:t>
            </w:r>
          </w:p>
          <w:p w14:paraId="39DC7DB5"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Identifying common sources of information about the labour market education system</w:t>
            </w:r>
          </w:p>
          <w:p w14:paraId="5ACF4F09"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the main learning pathways (e.g. university, college and apprenticeships)</w:t>
            </w:r>
          </w:p>
          <w:p w14:paraId="5E17F4A5"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that many jobs require learning, skills and minimum qualifications</w:t>
            </w:r>
          </w:p>
          <w:p w14:paraId="581138C1"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the range of different sectors and organisations where they can work</w:t>
            </w:r>
          </w:p>
          <w:p w14:paraId="27BB23A6"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the range of ways that organisations undertake recruitment and selection</w:t>
            </w:r>
          </w:p>
          <w:p w14:paraId="5153617C" w14:textId="77777777" w:rsidR="003F7E1C" w:rsidRPr="003F7E1C" w:rsidRDefault="003F7E1C" w:rsidP="003F7E1C">
            <w:pPr>
              <w:rPr>
                <w:rFonts w:ascii="Calibri" w:eastAsia="Calibri" w:hAnsi="Calibri" w:cs="Times New Roman"/>
              </w:rPr>
            </w:pPr>
          </w:p>
        </w:tc>
      </w:tr>
      <w:tr w:rsidR="003F7E1C" w:rsidRPr="003F7E1C" w14:paraId="312F4494" w14:textId="77777777" w:rsidTr="003F7E1C">
        <w:tc>
          <w:tcPr>
            <w:tcW w:w="2254" w:type="dxa"/>
            <w:vMerge/>
          </w:tcPr>
          <w:p w14:paraId="66FF40C6" w14:textId="77777777" w:rsidR="003F7E1C" w:rsidRPr="003F7E1C" w:rsidRDefault="003F7E1C" w:rsidP="003F7E1C">
            <w:pPr>
              <w:rPr>
                <w:rFonts w:ascii="Calibri" w:eastAsia="Calibri" w:hAnsi="Calibri" w:cs="Times New Roman"/>
              </w:rPr>
            </w:pPr>
          </w:p>
        </w:tc>
        <w:tc>
          <w:tcPr>
            <w:tcW w:w="4262" w:type="dxa"/>
            <w:shd w:val="clear" w:color="auto" w:fill="C5E0B3"/>
          </w:tcPr>
          <w:p w14:paraId="6964DEF1"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4</w:t>
            </w:r>
          </w:p>
        </w:tc>
        <w:tc>
          <w:tcPr>
            <w:tcW w:w="2268" w:type="dxa"/>
            <w:vMerge/>
          </w:tcPr>
          <w:p w14:paraId="5DC9BCC9" w14:textId="77777777" w:rsidR="003F7E1C" w:rsidRPr="003F7E1C" w:rsidRDefault="003F7E1C" w:rsidP="003F7E1C">
            <w:pPr>
              <w:rPr>
                <w:rFonts w:ascii="Calibri" w:eastAsia="Calibri" w:hAnsi="Calibri" w:cs="Times New Roman"/>
              </w:rPr>
            </w:pPr>
          </w:p>
        </w:tc>
        <w:tc>
          <w:tcPr>
            <w:tcW w:w="6667" w:type="dxa"/>
            <w:shd w:val="clear" w:color="auto" w:fill="C5E0B3"/>
          </w:tcPr>
          <w:p w14:paraId="1F5C40D1"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4</w:t>
            </w:r>
          </w:p>
        </w:tc>
      </w:tr>
      <w:tr w:rsidR="003F7E1C" w:rsidRPr="003F7E1C" w14:paraId="67F0CAF8" w14:textId="77777777" w:rsidTr="003F7E1C">
        <w:tc>
          <w:tcPr>
            <w:tcW w:w="2254" w:type="dxa"/>
            <w:vMerge/>
          </w:tcPr>
          <w:p w14:paraId="7D66B382" w14:textId="77777777" w:rsidR="003F7E1C" w:rsidRPr="003F7E1C" w:rsidRDefault="003F7E1C" w:rsidP="003F7E1C">
            <w:pPr>
              <w:rPr>
                <w:rFonts w:ascii="Calibri" w:eastAsia="Calibri" w:hAnsi="Calibri" w:cs="Times New Roman"/>
              </w:rPr>
            </w:pPr>
          </w:p>
        </w:tc>
        <w:tc>
          <w:tcPr>
            <w:tcW w:w="4262" w:type="dxa"/>
          </w:tcPr>
          <w:p w14:paraId="680188F2"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Responding positively to help, support and feedback</w:t>
            </w:r>
          </w:p>
          <w:p w14:paraId="1DEF9C89"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Positively engaging in learning and taking action to achieve good outcomes</w:t>
            </w:r>
          </w:p>
          <w:p w14:paraId="0C54E779"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recognising the value of challenging themselves and trying new things</w:t>
            </w:r>
          </w:p>
          <w:p w14:paraId="3040CD2C"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 xml:space="preserve">Reflecting on and recording achievements, experiences and learning </w:t>
            </w:r>
          </w:p>
          <w:p w14:paraId="410BDE03"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 xml:space="preserve">Considering what learning pathway they should pursue next </w:t>
            </w:r>
          </w:p>
          <w:p w14:paraId="7F50E86F"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Reflecting on their heritage, identity and values</w:t>
            </w:r>
          </w:p>
          <w:p w14:paraId="5DF1F83D" w14:textId="77777777" w:rsidR="003F7E1C" w:rsidRPr="003F7E1C" w:rsidRDefault="003F7E1C" w:rsidP="003F7E1C">
            <w:pPr>
              <w:rPr>
                <w:rFonts w:ascii="Calibri" w:eastAsia="Calibri" w:hAnsi="Calibri" w:cs="Times New Roman"/>
              </w:rPr>
            </w:pPr>
          </w:p>
        </w:tc>
        <w:tc>
          <w:tcPr>
            <w:tcW w:w="2268" w:type="dxa"/>
            <w:vMerge/>
          </w:tcPr>
          <w:p w14:paraId="26CD1733" w14:textId="77777777" w:rsidR="003F7E1C" w:rsidRPr="003F7E1C" w:rsidRDefault="003F7E1C" w:rsidP="003F7E1C">
            <w:pPr>
              <w:rPr>
                <w:rFonts w:ascii="Calibri" w:eastAsia="Calibri" w:hAnsi="Calibri" w:cs="Times New Roman"/>
              </w:rPr>
            </w:pPr>
          </w:p>
        </w:tc>
        <w:tc>
          <w:tcPr>
            <w:tcW w:w="6667" w:type="dxa"/>
          </w:tcPr>
          <w:p w14:paraId="24FFCD9B"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Considering what jobs and roles are interesting</w:t>
            </w:r>
          </w:p>
          <w:p w14:paraId="047F7121"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Researching the labour market and the education system</w:t>
            </w:r>
          </w:p>
          <w:p w14:paraId="2823ACD9"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Recognising the main learning pathways and considering which one they want to follow and how they will access and succeed in it</w:t>
            </w:r>
          </w:p>
          <w:p w14:paraId="7BAABA99"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Researching the learning and qualification requirements for jobs and careers that they are interested in</w:t>
            </w:r>
          </w:p>
          <w:p w14:paraId="5FC58182"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Researching the range of workplaces and what it is like to work there</w:t>
            </w:r>
          </w:p>
          <w:p w14:paraId="370630DE"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Researching how recruitment and selection processes work and what they need to do to succeed in them</w:t>
            </w:r>
          </w:p>
          <w:p w14:paraId="038D89EC" w14:textId="77777777" w:rsidR="003F7E1C" w:rsidRPr="003F7E1C" w:rsidRDefault="003F7E1C" w:rsidP="003F7E1C">
            <w:pPr>
              <w:rPr>
                <w:rFonts w:ascii="Calibri" w:eastAsia="Calibri" w:hAnsi="Calibri" w:cs="Times New Roman"/>
              </w:rPr>
            </w:pPr>
          </w:p>
        </w:tc>
      </w:tr>
      <w:tr w:rsidR="003F7E1C" w:rsidRPr="003F7E1C" w14:paraId="576AD008" w14:textId="77777777" w:rsidTr="003F7E1C">
        <w:tc>
          <w:tcPr>
            <w:tcW w:w="2254" w:type="dxa"/>
            <w:shd w:val="clear" w:color="auto" w:fill="C5E0B3"/>
          </w:tcPr>
          <w:p w14:paraId="1BA77AB1"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Area</w:t>
            </w:r>
          </w:p>
        </w:tc>
        <w:tc>
          <w:tcPr>
            <w:tcW w:w="4262" w:type="dxa"/>
            <w:shd w:val="clear" w:color="auto" w:fill="C5E0B3"/>
          </w:tcPr>
          <w:p w14:paraId="031A8FAD"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3</w:t>
            </w:r>
          </w:p>
        </w:tc>
        <w:tc>
          <w:tcPr>
            <w:tcW w:w="2268" w:type="dxa"/>
            <w:shd w:val="clear" w:color="auto" w:fill="C5E0B3"/>
          </w:tcPr>
          <w:p w14:paraId="2D069C3E"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Area</w:t>
            </w:r>
          </w:p>
        </w:tc>
        <w:tc>
          <w:tcPr>
            <w:tcW w:w="6667" w:type="dxa"/>
            <w:shd w:val="clear" w:color="auto" w:fill="C5E0B3"/>
          </w:tcPr>
          <w:p w14:paraId="71A4B96F"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3</w:t>
            </w:r>
          </w:p>
        </w:tc>
      </w:tr>
      <w:tr w:rsidR="003F7E1C" w:rsidRPr="003F7E1C" w14:paraId="77519E9D" w14:textId="77777777" w:rsidTr="003F7E1C">
        <w:tc>
          <w:tcPr>
            <w:tcW w:w="2254" w:type="dxa"/>
            <w:vMerge w:val="restart"/>
          </w:tcPr>
          <w:p w14:paraId="37BBB4B9" w14:textId="77777777" w:rsidR="003F7E1C" w:rsidRPr="003F7E1C" w:rsidRDefault="003F7E1C" w:rsidP="003F7E1C">
            <w:pPr>
              <w:rPr>
                <w:rFonts w:ascii="Calibri" w:eastAsia="Calibri" w:hAnsi="Calibri" w:cs="Times New Roman"/>
              </w:rPr>
            </w:pPr>
            <w:r w:rsidRPr="003F7E1C">
              <w:rPr>
                <w:rFonts w:ascii="Calibri" w:eastAsia="Calibri" w:hAnsi="Calibri" w:cs="Times New Roman"/>
                <w:noProof/>
                <w:lang w:eastAsia="en-GB"/>
              </w:rPr>
              <w:drawing>
                <wp:inline distT="0" distB="0" distL="0" distR="0" wp14:anchorId="553B9E09" wp14:editId="6B2AB056">
                  <wp:extent cx="689317" cy="689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0874" cy="700874"/>
                          </a:xfrm>
                          <a:prstGeom prst="rect">
                            <a:avLst/>
                          </a:prstGeom>
                          <a:noFill/>
                          <a:ln>
                            <a:noFill/>
                          </a:ln>
                        </pic:spPr>
                      </pic:pic>
                    </a:graphicData>
                  </a:graphic>
                </wp:inline>
              </w:drawing>
            </w:r>
            <w:r w:rsidRPr="003F7E1C">
              <w:rPr>
                <w:rFonts w:ascii="Calibri" w:eastAsia="Calibri" w:hAnsi="Calibri" w:cs="Times New Roman"/>
              </w:rPr>
              <w:t xml:space="preserve"> </w:t>
            </w:r>
          </w:p>
          <w:p w14:paraId="3710F3AD" w14:textId="77777777" w:rsidR="003F7E1C" w:rsidRPr="003F7E1C" w:rsidRDefault="003F7E1C" w:rsidP="003F7E1C">
            <w:pPr>
              <w:rPr>
                <w:rFonts w:ascii="Calibri" w:eastAsia="Calibri" w:hAnsi="Calibri" w:cs="Times New Roman"/>
                <w:b/>
              </w:rPr>
            </w:pPr>
            <w:r w:rsidRPr="003F7E1C">
              <w:rPr>
                <w:rFonts w:ascii="Calibri" w:eastAsia="Calibri" w:hAnsi="Calibri" w:cs="Times New Roman"/>
                <w:b/>
              </w:rPr>
              <w:t>Manage career</w:t>
            </w:r>
          </w:p>
          <w:p w14:paraId="2060FEDA" w14:textId="77777777" w:rsidR="003F7E1C" w:rsidRPr="003F7E1C" w:rsidRDefault="003F7E1C" w:rsidP="003F7E1C">
            <w:pPr>
              <w:rPr>
                <w:rFonts w:ascii="Calibri" w:eastAsia="Calibri" w:hAnsi="Calibri" w:cs="Times New Roman"/>
                <w:b/>
              </w:rPr>
            </w:pPr>
          </w:p>
          <w:p w14:paraId="441DC437"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Manage your career actively, make the most of opportunities and learn from setbacks</w:t>
            </w:r>
          </w:p>
          <w:p w14:paraId="44FD55B6" w14:textId="77777777" w:rsidR="003F7E1C" w:rsidRPr="003F7E1C" w:rsidRDefault="003F7E1C" w:rsidP="003F7E1C">
            <w:pPr>
              <w:rPr>
                <w:rFonts w:ascii="Calibri" w:eastAsia="Calibri" w:hAnsi="Calibri" w:cs="Times New Roman"/>
              </w:rPr>
            </w:pPr>
          </w:p>
        </w:tc>
        <w:tc>
          <w:tcPr>
            <w:tcW w:w="4262" w:type="dxa"/>
          </w:tcPr>
          <w:p w14:paraId="45CDF7E4"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lastRenderedPageBreak/>
              <w:t>Being aware that career describes their journey through life, learning and work</w:t>
            </w:r>
          </w:p>
          <w:p w14:paraId="09ABB854"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Looking forward to the future</w:t>
            </w:r>
          </w:p>
          <w:p w14:paraId="1BCB2178"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Imagining a range of possibilities for themselves in their career</w:t>
            </w:r>
          </w:p>
          <w:p w14:paraId="5ACFBFD9"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lastRenderedPageBreak/>
              <w:t>Being aware that different jobs and careers bring different challenges and rewards</w:t>
            </w:r>
          </w:p>
          <w:p w14:paraId="6EFFDE11"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Managing the transition into secondary school and preparing for choosing their GCSEs</w:t>
            </w:r>
          </w:p>
          <w:p w14:paraId="68F72424"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from setbacks and challenges</w:t>
            </w:r>
          </w:p>
          <w:p w14:paraId="6C325D8E" w14:textId="77777777" w:rsidR="003F7E1C" w:rsidRPr="003F7E1C" w:rsidRDefault="003F7E1C" w:rsidP="003F7E1C">
            <w:pPr>
              <w:rPr>
                <w:rFonts w:ascii="Calibri" w:eastAsia="Calibri" w:hAnsi="Calibri" w:cs="Times New Roman"/>
              </w:rPr>
            </w:pPr>
          </w:p>
        </w:tc>
        <w:tc>
          <w:tcPr>
            <w:tcW w:w="2268" w:type="dxa"/>
            <w:vMerge w:val="restart"/>
          </w:tcPr>
          <w:p w14:paraId="633C00AD" w14:textId="77777777" w:rsidR="003F7E1C" w:rsidRPr="003F7E1C" w:rsidRDefault="003F7E1C" w:rsidP="003F7E1C">
            <w:pPr>
              <w:rPr>
                <w:rFonts w:ascii="Calibri" w:eastAsia="Calibri" w:hAnsi="Calibri" w:cs="Times New Roman"/>
              </w:rPr>
            </w:pPr>
            <w:r w:rsidRPr="003F7E1C">
              <w:rPr>
                <w:rFonts w:ascii="Calibri" w:eastAsia="Calibri" w:hAnsi="Calibri" w:cs="Times New Roman"/>
                <w:noProof/>
                <w:lang w:eastAsia="en-GB"/>
              </w:rPr>
              <w:lastRenderedPageBreak/>
              <w:drawing>
                <wp:inline distT="0" distB="0" distL="0" distR="0" wp14:anchorId="5FBBB0C0" wp14:editId="3E78A9F7">
                  <wp:extent cx="696351" cy="696351"/>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732193" cy="732193"/>
                          </a:xfrm>
                          <a:prstGeom prst="rect">
                            <a:avLst/>
                          </a:prstGeom>
                          <a:noFill/>
                          <a:ln>
                            <a:noFill/>
                          </a:ln>
                        </pic:spPr>
                      </pic:pic>
                    </a:graphicData>
                  </a:graphic>
                </wp:inline>
              </w:drawing>
            </w:r>
            <w:r w:rsidRPr="003F7E1C">
              <w:rPr>
                <w:rFonts w:ascii="Calibri" w:eastAsia="Calibri" w:hAnsi="Calibri" w:cs="Times New Roman"/>
              </w:rPr>
              <w:t xml:space="preserve"> </w:t>
            </w:r>
          </w:p>
          <w:p w14:paraId="0FF2E2DD" w14:textId="77777777" w:rsidR="003F7E1C" w:rsidRPr="003F7E1C" w:rsidRDefault="003F7E1C" w:rsidP="003F7E1C">
            <w:pPr>
              <w:rPr>
                <w:rFonts w:ascii="Calibri" w:eastAsia="Calibri" w:hAnsi="Calibri" w:cs="Times New Roman"/>
                <w:b/>
              </w:rPr>
            </w:pPr>
            <w:r w:rsidRPr="003F7E1C">
              <w:rPr>
                <w:rFonts w:ascii="Calibri" w:eastAsia="Calibri" w:hAnsi="Calibri" w:cs="Times New Roman"/>
                <w:b/>
              </w:rPr>
              <w:t>Create opportunities</w:t>
            </w:r>
          </w:p>
          <w:p w14:paraId="73F5EEFB" w14:textId="77777777" w:rsidR="003F7E1C" w:rsidRPr="003F7E1C" w:rsidRDefault="003F7E1C" w:rsidP="003F7E1C">
            <w:pPr>
              <w:rPr>
                <w:rFonts w:ascii="Calibri" w:eastAsia="Calibri" w:hAnsi="Calibri" w:cs="Times New Roman"/>
                <w:b/>
              </w:rPr>
            </w:pPr>
          </w:p>
          <w:p w14:paraId="3CDE03F4"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Create opportunities by being proactive and building positive relationships with others</w:t>
            </w:r>
          </w:p>
          <w:p w14:paraId="2C4A695B" w14:textId="77777777" w:rsidR="003F7E1C" w:rsidRPr="003F7E1C" w:rsidRDefault="003F7E1C" w:rsidP="003F7E1C">
            <w:pPr>
              <w:rPr>
                <w:rFonts w:ascii="Calibri" w:eastAsia="Calibri" w:hAnsi="Calibri" w:cs="Times New Roman"/>
              </w:rPr>
            </w:pPr>
          </w:p>
        </w:tc>
        <w:tc>
          <w:tcPr>
            <w:tcW w:w="6667" w:type="dxa"/>
          </w:tcPr>
          <w:p w14:paraId="3DB88700"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lastRenderedPageBreak/>
              <w:t>Developing friendships and relationships with others</w:t>
            </w:r>
          </w:p>
          <w:p w14:paraId="6B1FD4A7"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that it is important to take initiative in their learning and life</w:t>
            </w:r>
          </w:p>
          <w:p w14:paraId="3F2DF9B6"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that building a career will require them to be imaginative and flexible</w:t>
            </w:r>
          </w:p>
          <w:p w14:paraId="61D19C73"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Developing the ability to communicate their needs and wants</w:t>
            </w:r>
          </w:p>
          <w:p w14:paraId="416BBFBE"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lastRenderedPageBreak/>
              <w:t>Being able to identify a role model and being aware of the value of leadership</w:t>
            </w:r>
          </w:p>
          <w:p w14:paraId="5DA7BF4D"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the concept of entrepreneurialism and self-employment</w:t>
            </w:r>
          </w:p>
          <w:p w14:paraId="0762E0AA" w14:textId="77777777" w:rsidR="003F7E1C" w:rsidRPr="003F7E1C" w:rsidRDefault="003F7E1C" w:rsidP="003F7E1C">
            <w:pPr>
              <w:rPr>
                <w:rFonts w:ascii="Calibri" w:eastAsia="Calibri" w:hAnsi="Calibri" w:cs="Times New Roman"/>
              </w:rPr>
            </w:pPr>
          </w:p>
        </w:tc>
      </w:tr>
      <w:tr w:rsidR="003F7E1C" w:rsidRPr="003F7E1C" w14:paraId="15A10841" w14:textId="77777777" w:rsidTr="003F7E1C">
        <w:tc>
          <w:tcPr>
            <w:tcW w:w="2254" w:type="dxa"/>
            <w:vMerge/>
          </w:tcPr>
          <w:p w14:paraId="113EEA78" w14:textId="77777777" w:rsidR="003F7E1C" w:rsidRPr="003F7E1C" w:rsidRDefault="003F7E1C" w:rsidP="003F7E1C">
            <w:pPr>
              <w:rPr>
                <w:rFonts w:ascii="Calibri" w:eastAsia="Calibri" w:hAnsi="Calibri" w:cs="Times New Roman"/>
              </w:rPr>
            </w:pPr>
          </w:p>
        </w:tc>
        <w:tc>
          <w:tcPr>
            <w:tcW w:w="4262" w:type="dxa"/>
            <w:shd w:val="clear" w:color="auto" w:fill="C5E0B3"/>
          </w:tcPr>
          <w:p w14:paraId="35B5B3C5"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4</w:t>
            </w:r>
          </w:p>
        </w:tc>
        <w:tc>
          <w:tcPr>
            <w:tcW w:w="2268" w:type="dxa"/>
            <w:vMerge/>
          </w:tcPr>
          <w:p w14:paraId="16BE4C8F" w14:textId="77777777" w:rsidR="003F7E1C" w:rsidRPr="003F7E1C" w:rsidRDefault="003F7E1C" w:rsidP="003F7E1C">
            <w:pPr>
              <w:rPr>
                <w:rFonts w:ascii="Calibri" w:eastAsia="Calibri" w:hAnsi="Calibri" w:cs="Times New Roman"/>
              </w:rPr>
            </w:pPr>
          </w:p>
        </w:tc>
        <w:tc>
          <w:tcPr>
            <w:tcW w:w="6667" w:type="dxa"/>
            <w:shd w:val="clear" w:color="auto" w:fill="C5E0B3"/>
          </w:tcPr>
          <w:p w14:paraId="1D8BC213"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4</w:t>
            </w:r>
          </w:p>
        </w:tc>
      </w:tr>
      <w:tr w:rsidR="003F7E1C" w:rsidRPr="003F7E1C" w14:paraId="4CB0EFD7" w14:textId="77777777" w:rsidTr="003F7E1C">
        <w:tc>
          <w:tcPr>
            <w:tcW w:w="2254" w:type="dxa"/>
            <w:vMerge/>
          </w:tcPr>
          <w:p w14:paraId="5DC665AD" w14:textId="77777777" w:rsidR="003F7E1C" w:rsidRPr="003F7E1C" w:rsidRDefault="003F7E1C" w:rsidP="003F7E1C">
            <w:pPr>
              <w:rPr>
                <w:rFonts w:ascii="Calibri" w:eastAsia="Calibri" w:hAnsi="Calibri" w:cs="Times New Roman"/>
              </w:rPr>
            </w:pPr>
          </w:p>
        </w:tc>
        <w:tc>
          <w:tcPr>
            <w:tcW w:w="4262" w:type="dxa"/>
          </w:tcPr>
          <w:p w14:paraId="1F37834E"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Recognising the different ways in which people talk about career and reflecting on its meaning to them</w:t>
            </w:r>
          </w:p>
          <w:p w14:paraId="2FB4F891"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Building their confidence and optimism about their future</w:t>
            </w:r>
          </w:p>
          <w:p w14:paraId="4CB0931D"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Making plans and developing a pathway into their future</w:t>
            </w:r>
          </w:p>
          <w:p w14:paraId="2D08A178"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Considering the risks and rewards associated with different pathways and careers</w:t>
            </w:r>
          </w:p>
          <w:p w14:paraId="3F273B94"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Taking steps to achieve in their GCSEs and make a decision about their post-16 pathway</w:t>
            </w:r>
          </w:p>
          <w:p w14:paraId="5F258570"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Thinking about how they deal with and learn from challenges and setbacks</w:t>
            </w:r>
          </w:p>
          <w:p w14:paraId="3D7D1060" w14:textId="77777777" w:rsidR="003F7E1C" w:rsidRPr="003F7E1C" w:rsidRDefault="003F7E1C" w:rsidP="003F7E1C">
            <w:pPr>
              <w:rPr>
                <w:rFonts w:ascii="Calibri" w:eastAsia="Calibri" w:hAnsi="Calibri" w:cs="Times New Roman"/>
              </w:rPr>
            </w:pPr>
          </w:p>
        </w:tc>
        <w:tc>
          <w:tcPr>
            <w:tcW w:w="2268" w:type="dxa"/>
            <w:vMerge/>
          </w:tcPr>
          <w:p w14:paraId="01EA01EE" w14:textId="77777777" w:rsidR="003F7E1C" w:rsidRPr="003F7E1C" w:rsidRDefault="003F7E1C" w:rsidP="003F7E1C">
            <w:pPr>
              <w:rPr>
                <w:rFonts w:ascii="Calibri" w:eastAsia="Calibri" w:hAnsi="Calibri" w:cs="Times New Roman"/>
              </w:rPr>
            </w:pPr>
          </w:p>
        </w:tc>
        <w:tc>
          <w:tcPr>
            <w:tcW w:w="6667" w:type="dxa"/>
          </w:tcPr>
          <w:p w14:paraId="0958ACC7" w14:textId="77777777" w:rsidR="003F7E1C" w:rsidRPr="003F7E1C" w:rsidRDefault="003F7E1C" w:rsidP="003F7E1C">
            <w:pPr>
              <w:autoSpaceDE w:val="0"/>
              <w:autoSpaceDN w:val="0"/>
              <w:adjustRightInd w:val="0"/>
              <w:rPr>
                <w:rFonts w:ascii="Calibri" w:eastAsia="Calibri" w:hAnsi="Calibri" w:cs="Calibri"/>
              </w:rPr>
            </w:pPr>
            <w:r w:rsidRPr="003F7E1C">
              <w:rPr>
                <w:rFonts w:ascii="Calibri" w:eastAsia="Calibri" w:hAnsi="Calibri" w:cs="Calibri"/>
              </w:rPr>
              <w:t>Developing friendships and relationships and reflecting on their relationship to their career</w:t>
            </w:r>
          </w:p>
          <w:p w14:paraId="29E9134E" w14:textId="77777777" w:rsidR="003F7E1C" w:rsidRPr="003F7E1C" w:rsidRDefault="003F7E1C" w:rsidP="003F7E1C">
            <w:pPr>
              <w:autoSpaceDE w:val="0"/>
              <w:autoSpaceDN w:val="0"/>
              <w:adjustRightInd w:val="0"/>
              <w:rPr>
                <w:rFonts w:ascii="Calibri" w:eastAsia="Calibri" w:hAnsi="Calibri" w:cs="Calibri"/>
              </w:rPr>
            </w:pPr>
            <w:r w:rsidRPr="003F7E1C">
              <w:rPr>
                <w:rFonts w:ascii="Calibri" w:eastAsia="Calibri" w:hAnsi="Calibri" w:cs="Calibri"/>
              </w:rPr>
              <w:t>Starting to take responsibility for making things happen in their career</w:t>
            </w:r>
          </w:p>
          <w:p w14:paraId="6D966CF8" w14:textId="77777777" w:rsidR="003F7E1C" w:rsidRPr="003F7E1C" w:rsidRDefault="003F7E1C" w:rsidP="003F7E1C">
            <w:pPr>
              <w:autoSpaceDE w:val="0"/>
              <w:autoSpaceDN w:val="0"/>
              <w:adjustRightInd w:val="0"/>
              <w:rPr>
                <w:rFonts w:ascii="Calibri" w:eastAsia="Calibri" w:hAnsi="Calibri" w:cs="Calibri"/>
              </w:rPr>
            </w:pPr>
            <w:r w:rsidRPr="003F7E1C">
              <w:rPr>
                <w:rFonts w:ascii="Calibri" w:eastAsia="Calibri" w:hAnsi="Calibri" w:cs="Calibri"/>
              </w:rPr>
              <w:t>Being able to reflect on and change their career ideas and the strategies that they are pursuing to achieve them</w:t>
            </w:r>
          </w:p>
          <w:p w14:paraId="3EDF484A" w14:textId="77777777" w:rsidR="003F7E1C" w:rsidRPr="003F7E1C" w:rsidRDefault="003F7E1C" w:rsidP="003F7E1C">
            <w:pPr>
              <w:autoSpaceDE w:val="0"/>
              <w:autoSpaceDN w:val="0"/>
              <w:adjustRightInd w:val="0"/>
              <w:rPr>
                <w:rFonts w:ascii="Calibri" w:eastAsia="Calibri" w:hAnsi="Calibri" w:cs="Calibri"/>
              </w:rPr>
            </w:pPr>
            <w:r w:rsidRPr="003F7E1C">
              <w:rPr>
                <w:rFonts w:ascii="Calibri" w:eastAsia="Calibri" w:hAnsi="Calibri" w:cs="Calibri"/>
              </w:rPr>
              <w:t>Being willing to speak up for themselves and others</w:t>
            </w:r>
          </w:p>
          <w:p w14:paraId="16E50731" w14:textId="77777777" w:rsidR="003F7E1C" w:rsidRPr="003F7E1C" w:rsidRDefault="003F7E1C" w:rsidP="003F7E1C">
            <w:pPr>
              <w:autoSpaceDE w:val="0"/>
              <w:autoSpaceDN w:val="0"/>
              <w:adjustRightInd w:val="0"/>
              <w:rPr>
                <w:rFonts w:ascii="Calibri" w:eastAsia="Calibri" w:hAnsi="Calibri" w:cs="Calibri"/>
              </w:rPr>
            </w:pPr>
            <w:r w:rsidRPr="003F7E1C">
              <w:rPr>
                <w:rFonts w:ascii="Calibri" w:eastAsia="Calibri" w:hAnsi="Calibri" w:cs="Calibri"/>
              </w:rPr>
              <w:t>Being able to discuss roles models and reflect on leadership</w:t>
            </w:r>
          </w:p>
          <w:p w14:paraId="6B51A124" w14:textId="77777777" w:rsidR="003F7E1C" w:rsidRPr="003F7E1C" w:rsidRDefault="003F7E1C" w:rsidP="003F7E1C">
            <w:pPr>
              <w:rPr>
                <w:rFonts w:ascii="Calibri" w:eastAsia="Calibri" w:hAnsi="Calibri" w:cs="Calibri"/>
              </w:rPr>
            </w:pPr>
            <w:r w:rsidRPr="003F7E1C">
              <w:rPr>
                <w:rFonts w:ascii="Calibri" w:eastAsia="Calibri" w:hAnsi="Calibri" w:cs="Calibri"/>
              </w:rPr>
              <w:t>Researching entrepreneurialism and self-employment</w:t>
            </w:r>
          </w:p>
          <w:p w14:paraId="359FC0B7" w14:textId="77777777" w:rsidR="003F7E1C" w:rsidRPr="003F7E1C" w:rsidRDefault="003F7E1C" w:rsidP="003F7E1C">
            <w:pPr>
              <w:rPr>
                <w:rFonts w:ascii="Calibri" w:eastAsia="Calibri" w:hAnsi="Calibri" w:cs="Times New Roman"/>
              </w:rPr>
            </w:pPr>
          </w:p>
        </w:tc>
      </w:tr>
      <w:tr w:rsidR="003F7E1C" w:rsidRPr="003F7E1C" w14:paraId="23C89EFD" w14:textId="77777777" w:rsidTr="003F7E1C">
        <w:tc>
          <w:tcPr>
            <w:tcW w:w="2254" w:type="dxa"/>
            <w:shd w:val="clear" w:color="auto" w:fill="C5E0B3"/>
          </w:tcPr>
          <w:p w14:paraId="3AEDF042"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Area</w:t>
            </w:r>
          </w:p>
        </w:tc>
        <w:tc>
          <w:tcPr>
            <w:tcW w:w="4262" w:type="dxa"/>
            <w:shd w:val="clear" w:color="auto" w:fill="C5E0B3"/>
          </w:tcPr>
          <w:p w14:paraId="5526F60F"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3</w:t>
            </w:r>
          </w:p>
        </w:tc>
        <w:tc>
          <w:tcPr>
            <w:tcW w:w="2268" w:type="dxa"/>
            <w:shd w:val="clear" w:color="auto" w:fill="C5E0B3"/>
          </w:tcPr>
          <w:p w14:paraId="52BA6E5F"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Area</w:t>
            </w:r>
          </w:p>
        </w:tc>
        <w:tc>
          <w:tcPr>
            <w:tcW w:w="6667" w:type="dxa"/>
            <w:shd w:val="clear" w:color="auto" w:fill="C5E0B3"/>
          </w:tcPr>
          <w:p w14:paraId="552912F2"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3</w:t>
            </w:r>
          </w:p>
        </w:tc>
      </w:tr>
      <w:tr w:rsidR="003F7E1C" w:rsidRPr="003F7E1C" w14:paraId="775F2D13" w14:textId="77777777" w:rsidTr="003F7E1C">
        <w:tc>
          <w:tcPr>
            <w:tcW w:w="2254" w:type="dxa"/>
            <w:vMerge w:val="restart"/>
          </w:tcPr>
          <w:p w14:paraId="628817EA" w14:textId="77777777" w:rsidR="003F7E1C" w:rsidRPr="003F7E1C" w:rsidRDefault="003F7E1C" w:rsidP="003F7E1C">
            <w:pPr>
              <w:rPr>
                <w:rFonts w:ascii="Calibri" w:eastAsia="Calibri" w:hAnsi="Calibri" w:cs="Times New Roman"/>
              </w:rPr>
            </w:pPr>
            <w:r w:rsidRPr="003F7E1C">
              <w:rPr>
                <w:rFonts w:ascii="Calibri" w:eastAsia="Calibri" w:hAnsi="Calibri" w:cs="Times New Roman"/>
                <w:noProof/>
                <w:lang w:eastAsia="en-GB"/>
              </w:rPr>
              <w:drawing>
                <wp:inline distT="0" distB="0" distL="0" distR="0" wp14:anchorId="361D3801" wp14:editId="19FA5EF3">
                  <wp:extent cx="654148" cy="6541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674591" cy="674591"/>
                          </a:xfrm>
                          <a:prstGeom prst="rect">
                            <a:avLst/>
                          </a:prstGeom>
                          <a:noFill/>
                          <a:ln>
                            <a:noFill/>
                          </a:ln>
                        </pic:spPr>
                      </pic:pic>
                    </a:graphicData>
                  </a:graphic>
                </wp:inline>
              </w:drawing>
            </w:r>
            <w:r w:rsidRPr="003F7E1C">
              <w:rPr>
                <w:rFonts w:ascii="Calibri" w:eastAsia="Calibri" w:hAnsi="Calibri" w:cs="Times New Roman"/>
              </w:rPr>
              <w:t xml:space="preserve"> </w:t>
            </w:r>
          </w:p>
          <w:p w14:paraId="1A0A5B34" w14:textId="77777777" w:rsidR="003F7E1C" w:rsidRPr="003F7E1C" w:rsidRDefault="003F7E1C" w:rsidP="003F7E1C">
            <w:pPr>
              <w:rPr>
                <w:rFonts w:ascii="Calibri" w:eastAsia="Calibri" w:hAnsi="Calibri" w:cs="Times New Roman"/>
                <w:b/>
              </w:rPr>
            </w:pPr>
            <w:r w:rsidRPr="003F7E1C">
              <w:rPr>
                <w:rFonts w:ascii="Calibri" w:eastAsia="Calibri" w:hAnsi="Calibri" w:cs="Times New Roman"/>
                <w:b/>
              </w:rPr>
              <w:t>Balance life and work</w:t>
            </w:r>
          </w:p>
          <w:p w14:paraId="1A59A2A6" w14:textId="77777777" w:rsidR="003F7E1C" w:rsidRPr="003F7E1C" w:rsidRDefault="003F7E1C" w:rsidP="003F7E1C">
            <w:pPr>
              <w:rPr>
                <w:rFonts w:ascii="Calibri" w:eastAsia="Calibri" w:hAnsi="Calibri" w:cs="Times New Roman"/>
              </w:rPr>
            </w:pPr>
          </w:p>
          <w:p w14:paraId="7BC17C17"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Balance your life as a worker and/or entrepreneur with your wellbeing, other interests and your involvement with your family and community</w:t>
            </w:r>
          </w:p>
          <w:p w14:paraId="48C26AA0" w14:textId="77777777" w:rsidR="003F7E1C" w:rsidRPr="003F7E1C" w:rsidRDefault="003F7E1C" w:rsidP="003F7E1C">
            <w:pPr>
              <w:rPr>
                <w:rFonts w:ascii="Calibri" w:eastAsia="Calibri" w:hAnsi="Calibri" w:cs="Times New Roman"/>
              </w:rPr>
            </w:pPr>
          </w:p>
        </w:tc>
        <w:tc>
          <w:tcPr>
            <w:tcW w:w="4262" w:type="dxa"/>
          </w:tcPr>
          <w:p w14:paraId="65816818"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lastRenderedPageBreak/>
              <w:t>Being aware of the concept of work-life balance</w:t>
            </w:r>
          </w:p>
          <w:p w14:paraId="3083571B"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that physical and mental wellbeing are important</w:t>
            </w:r>
          </w:p>
          <w:p w14:paraId="39B18059"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money and that individuals and families have to actively manage their finances</w:t>
            </w:r>
          </w:p>
          <w:p w14:paraId="6995B27E" w14:textId="77777777" w:rsidR="003F7E1C" w:rsidRPr="003F7E1C" w:rsidRDefault="003F7E1C" w:rsidP="003F7E1C">
            <w:pPr>
              <w:rPr>
                <w:rFonts w:ascii="Calibri" w:eastAsia="Calibri" w:hAnsi="Calibri" w:cs="Times New Roman"/>
              </w:rPr>
            </w:pPr>
          </w:p>
          <w:p w14:paraId="2EED75A6"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the ways that they can be involved in their family and community being aware of different life stages and life roles</w:t>
            </w:r>
          </w:p>
          <w:p w14:paraId="66C72E07"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rights and responsibilities in the workplace and in society</w:t>
            </w:r>
          </w:p>
          <w:p w14:paraId="023DC2C0"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lastRenderedPageBreak/>
              <w:t>Recognising the injustices caused by prejudice, stereotypes and discrimination in learning and workplaces</w:t>
            </w:r>
          </w:p>
        </w:tc>
        <w:tc>
          <w:tcPr>
            <w:tcW w:w="2268" w:type="dxa"/>
            <w:vMerge w:val="restart"/>
          </w:tcPr>
          <w:p w14:paraId="1664EB10" w14:textId="77777777" w:rsidR="003F7E1C" w:rsidRPr="003F7E1C" w:rsidRDefault="003F7E1C" w:rsidP="003F7E1C">
            <w:pPr>
              <w:rPr>
                <w:rFonts w:ascii="Calibri" w:eastAsia="Calibri" w:hAnsi="Calibri" w:cs="Times New Roman"/>
              </w:rPr>
            </w:pPr>
            <w:r w:rsidRPr="003F7E1C">
              <w:rPr>
                <w:rFonts w:ascii="Calibri" w:eastAsia="Calibri" w:hAnsi="Calibri" w:cs="Times New Roman"/>
                <w:noProof/>
                <w:lang w:eastAsia="en-GB"/>
              </w:rPr>
              <w:lastRenderedPageBreak/>
              <w:drawing>
                <wp:inline distT="0" distB="0" distL="0" distR="0" wp14:anchorId="351948ED" wp14:editId="260F6BDD">
                  <wp:extent cx="703385" cy="703385"/>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114" cy="717114"/>
                          </a:xfrm>
                          <a:prstGeom prst="rect">
                            <a:avLst/>
                          </a:prstGeom>
                          <a:noFill/>
                          <a:ln>
                            <a:noFill/>
                          </a:ln>
                        </pic:spPr>
                      </pic:pic>
                    </a:graphicData>
                  </a:graphic>
                </wp:inline>
              </w:drawing>
            </w:r>
            <w:r w:rsidRPr="003F7E1C">
              <w:rPr>
                <w:rFonts w:ascii="Calibri" w:eastAsia="Calibri" w:hAnsi="Calibri" w:cs="Times New Roman"/>
              </w:rPr>
              <w:t xml:space="preserve"> </w:t>
            </w:r>
          </w:p>
          <w:p w14:paraId="389A77D7" w14:textId="77777777" w:rsidR="003F7E1C" w:rsidRPr="003F7E1C" w:rsidRDefault="003F7E1C" w:rsidP="003F7E1C">
            <w:pPr>
              <w:rPr>
                <w:rFonts w:ascii="Calibri" w:eastAsia="Calibri" w:hAnsi="Calibri" w:cs="Times New Roman"/>
                <w:b/>
              </w:rPr>
            </w:pPr>
            <w:r w:rsidRPr="003F7E1C">
              <w:rPr>
                <w:rFonts w:ascii="Calibri" w:eastAsia="Calibri" w:hAnsi="Calibri" w:cs="Times New Roman"/>
                <w:b/>
              </w:rPr>
              <w:t>See the big picture</w:t>
            </w:r>
          </w:p>
          <w:p w14:paraId="18F45856" w14:textId="77777777" w:rsidR="003F7E1C" w:rsidRPr="003F7E1C" w:rsidRDefault="003F7E1C" w:rsidP="003F7E1C">
            <w:pPr>
              <w:rPr>
                <w:rFonts w:ascii="Calibri" w:eastAsia="Calibri" w:hAnsi="Calibri" w:cs="Times New Roman"/>
              </w:rPr>
            </w:pPr>
          </w:p>
          <w:p w14:paraId="70ED9DED"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Explore the full range of possibilities open to you and learn about recruitment processes and the culture of different workplaces</w:t>
            </w:r>
          </w:p>
          <w:p w14:paraId="66D08043" w14:textId="77777777" w:rsidR="003F7E1C" w:rsidRPr="003F7E1C" w:rsidRDefault="003F7E1C" w:rsidP="003F7E1C">
            <w:pPr>
              <w:rPr>
                <w:rFonts w:ascii="Calibri" w:eastAsia="Calibri" w:hAnsi="Calibri" w:cs="Times New Roman"/>
              </w:rPr>
            </w:pPr>
          </w:p>
        </w:tc>
        <w:tc>
          <w:tcPr>
            <w:tcW w:w="6667" w:type="dxa"/>
          </w:tcPr>
          <w:p w14:paraId="67D56B38"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lastRenderedPageBreak/>
              <w:t>Being aware of a range of different media, information sources and viewpoints</w:t>
            </w:r>
          </w:p>
          <w:p w14:paraId="017F3E3B"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that there are trends in local and national labour markets</w:t>
            </w:r>
          </w:p>
          <w:p w14:paraId="09830CB8"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that trends in technology and science have implications for career</w:t>
            </w:r>
          </w:p>
          <w:p w14:paraId="038B9390"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the relationship between career and the natural environment</w:t>
            </w:r>
          </w:p>
          <w:p w14:paraId="1CA8BA71"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the relationship between career, community and society</w:t>
            </w:r>
          </w:p>
          <w:p w14:paraId="100548F3"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Being aware of the relationship between career, politics and the economy</w:t>
            </w:r>
          </w:p>
          <w:p w14:paraId="35CC3D79" w14:textId="77777777" w:rsidR="003F7E1C" w:rsidRPr="003F7E1C" w:rsidRDefault="003F7E1C" w:rsidP="003F7E1C">
            <w:pPr>
              <w:rPr>
                <w:rFonts w:ascii="Calibri" w:eastAsia="Calibri" w:hAnsi="Calibri" w:cs="Times New Roman"/>
              </w:rPr>
            </w:pPr>
          </w:p>
        </w:tc>
      </w:tr>
      <w:tr w:rsidR="003F7E1C" w:rsidRPr="003F7E1C" w14:paraId="518AEBBF" w14:textId="77777777" w:rsidTr="003F7E1C">
        <w:tc>
          <w:tcPr>
            <w:tcW w:w="2254" w:type="dxa"/>
            <w:vMerge/>
          </w:tcPr>
          <w:p w14:paraId="19511975" w14:textId="77777777" w:rsidR="003F7E1C" w:rsidRPr="003F7E1C" w:rsidRDefault="003F7E1C" w:rsidP="003F7E1C">
            <w:pPr>
              <w:rPr>
                <w:rFonts w:ascii="Calibri" w:eastAsia="Calibri" w:hAnsi="Calibri" w:cs="Times New Roman"/>
              </w:rPr>
            </w:pPr>
          </w:p>
        </w:tc>
        <w:tc>
          <w:tcPr>
            <w:tcW w:w="4262" w:type="dxa"/>
            <w:shd w:val="clear" w:color="auto" w:fill="C5E0B3"/>
          </w:tcPr>
          <w:p w14:paraId="574A522D"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4</w:t>
            </w:r>
          </w:p>
        </w:tc>
        <w:tc>
          <w:tcPr>
            <w:tcW w:w="2268" w:type="dxa"/>
            <w:vMerge/>
          </w:tcPr>
          <w:p w14:paraId="593F7CC9" w14:textId="77777777" w:rsidR="003F7E1C" w:rsidRPr="003F7E1C" w:rsidRDefault="003F7E1C" w:rsidP="003F7E1C">
            <w:pPr>
              <w:rPr>
                <w:rFonts w:ascii="Calibri" w:eastAsia="Calibri" w:hAnsi="Calibri" w:cs="Times New Roman"/>
              </w:rPr>
            </w:pPr>
          </w:p>
        </w:tc>
        <w:tc>
          <w:tcPr>
            <w:tcW w:w="6667" w:type="dxa"/>
            <w:shd w:val="clear" w:color="auto" w:fill="C5E0B3"/>
          </w:tcPr>
          <w:p w14:paraId="73A30F32"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Learning Outcomes Key Stage 4</w:t>
            </w:r>
          </w:p>
        </w:tc>
      </w:tr>
      <w:tr w:rsidR="003F7E1C" w:rsidRPr="003F7E1C" w14:paraId="315FEFA6" w14:textId="77777777" w:rsidTr="003F7E1C">
        <w:tc>
          <w:tcPr>
            <w:tcW w:w="2254" w:type="dxa"/>
            <w:vMerge/>
          </w:tcPr>
          <w:p w14:paraId="5982DE85" w14:textId="77777777" w:rsidR="003F7E1C" w:rsidRPr="003F7E1C" w:rsidRDefault="003F7E1C" w:rsidP="003F7E1C">
            <w:pPr>
              <w:rPr>
                <w:rFonts w:ascii="Calibri" w:eastAsia="Calibri" w:hAnsi="Calibri" w:cs="Times New Roman"/>
              </w:rPr>
            </w:pPr>
          </w:p>
        </w:tc>
        <w:tc>
          <w:tcPr>
            <w:tcW w:w="4262" w:type="dxa"/>
          </w:tcPr>
          <w:p w14:paraId="0C9F6FE2"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Reflecting on the different ways in which people balance their work and life</w:t>
            </w:r>
          </w:p>
          <w:p w14:paraId="5B93E33A"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Reflecting on their physical and mental wellbeing and considering how they can improve these</w:t>
            </w:r>
          </w:p>
          <w:p w14:paraId="538115C4"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Recognising the role that money and finances will play, in the decisions that they make and, in their life and career</w:t>
            </w:r>
          </w:p>
          <w:p w14:paraId="1A2CD70C"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Recognising the role that they play in their family and community and considering how that might shape their career</w:t>
            </w:r>
          </w:p>
          <w:p w14:paraId="4542AED7"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Considering how they want to move through different life stages and manage different life roles</w:t>
            </w:r>
          </w:p>
          <w:p w14:paraId="2A3A52E3"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Developing knowledge of rights and responsibilities in the workplace and in society</w:t>
            </w:r>
          </w:p>
          <w:p w14:paraId="1A8A8DB5"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Identifying what they can do, individually and with others, to challenge prejudice, stereotyping and discrimination in learning and workplaces</w:t>
            </w:r>
          </w:p>
          <w:p w14:paraId="506B17EB" w14:textId="77777777" w:rsidR="003F7E1C" w:rsidRPr="003F7E1C" w:rsidRDefault="003F7E1C" w:rsidP="003F7E1C">
            <w:pPr>
              <w:rPr>
                <w:rFonts w:ascii="Calibri" w:eastAsia="Calibri" w:hAnsi="Calibri" w:cs="Times New Roman"/>
              </w:rPr>
            </w:pPr>
          </w:p>
        </w:tc>
        <w:tc>
          <w:tcPr>
            <w:tcW w:w="2268" w:type="dxa"/>
            <w:vMerge/>
          </w:tcPr>
          <w:p w14:paraId="378170EE" w14:textId="77777777" w:rsidR="003F7E1C" w:rsidRPr="003F7E1C" w:rsidRDefault="003F7E1C" w:rsidP="003F7E1C">
            <w:pPr>
              <w:rPr>
                <w:rFonts w:ascii="Calibri" w:eastAsia="Calibri" w:hAnsi="Calibri" w:cs="Times New Roman"/>
              </w:rPr>
            </w:pPr>
          </w:p>
        </w:tc>
        <w:tc>
          <w:tcPr>
            <w:tcW w:w="6667" w:type="dxa"/>
          </w:tcPr>
          <w:p w14:paraId="7BD63D23"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Evaluating different media, information sources and viewpoints</w:t>
            </w:r>
          </w:p>
          <w:p w14:paraId="64F47062"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Exploring local and national labour market trends</w:t>
            </w:r>
          </w:p>
          <w:p w14:paraId="1088456F"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Exploring trends in technology and science</w:t>
            </w:r>
          </w:p>
          <w:p w14:paraId="56DC6108"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Exploring the relationship between career and the environment</w:t>
            </w:r>
          </w:p>
          <w:p w14:paraId="5F83421A"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Exploring the relationship between career, community and society</w:t>
            </w:r>
          </w:p>
          <w:p w14:paraId="498BC340" w14:textId="77777777" w:rsidR="003F7E1C" w:rsidRPr="003F7E1C" w:rsidRDefault="003F7E1C" w:rsidP="003F7E1C">
            <w:pPr>
              <w:rPr>
                <w:rFonts w:ascii="Calibri" w:eastAsia="Calibri" w:hAnsi="Calibri" w:cs="Times New Roman"/>
              </w:rPr>
            </w:pPr>
            <w:r w:rsidRPr="003F7E1C">
              <w:rPr>
                <w:rFonts w:ascii="Calibri" w:eastAsia="Calibri" w:hAnsi="Calibri" w:cs="Times New Roman"/>
              </w:rPr>
              <w:t>Exploring the relationship between career, politics and the economy</w:t>
            </w:r>
          </w:p>
          <w:p w14:paraId="11CE45FF" w14:textId="77777777" w:rsidR="003F7E1C" w:rsidRPr="003F7E1C" w:rsidRDefault="003F7E1C" w:rsidP="003F7E1C">
            <w:pPr>
              <w:rPr>
                <w:rFonts w:ascii="Calibri" w:eastAsia="Calibri" w:hAnsi="Calibri" w:cs="Times New Roman"/>
              </w:rPr>
            </w:pPr>
          </w:p>
        </w:tc>
      </w:tr>
    </w:tbl>
    <w:p w14:paraId="1A1B36BD" w14:textId="210FAFC1" w:rsidR="008A5B11" w:rsidRDefault="008A5B11"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71D63057" w14:textId="41096068" w:rsidR="008A5B11" w:rsidRDefault="008A5B11"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1FC457B7" w14:textId="4A65CA77" w:rsidR="008A5B11" w:rsidRDefault="008A5B11"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3E151FE8" w14:textId="4B75D79B" w:rsidR="008A5B11" w:rsidRDefault="008A5B11"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02DD245D" w14:textId="78C8A919" w:rsidR="008A5B11" w:rsidRDefault="008A5B11"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450C0F75" w14:textId="77777777" w:rsidR="008A5B11" w:rsidRDefault="008A5B11"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38D05A82" w14:textId="415BA10C" w:rsidR="0043122C" w:rsidRDefault="0043122C"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733E1C01" w14:textId="489CA32D" w:rsidR="0043122C" w:rsidRDefault="0043122C"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3C2CC42C" w14:textId="1C6EA91F"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5C5ADBA2" w14:textId="24A8B9BC"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77EA19A4" w14:textId="6AE69931"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2B8FED4E" w14:textId="77777777" w:rsidR="004F05FD" w:rsidRDefault="004F05FD" w:rsidP="00E202EE">
      <w:pPr>
        <w:autoSpaceDE w:val="0"/>
        <w:autoSpaceDN w:val="0"/>
        <w:adjustRightInd w:val="0"/>
        <w:spacing w:after="0" w:line="240" w:lineRule="auto"/>
        <w:jc w:val="both"/>
        <w:rPr>
          <w:rFonts w:ascii="Tw Cen MT" w:hAnsi="Tw Cen MT" w:cs="Arial"/>
          <w:bCs/>
          <w:color w:val="000000"/>
          <w:sz w:val="24"/>
          <w:szCs w:val="24"/>
          <w:lang w:eastAsia="en-GB"/>
        </w:rPr>
      </w:pPr>
    </w:p>
    <w:p w14:paraId="77228A1B" w14:textId="5E60BC7A" w:rsidR="00BD6539" w:rsidRDefault="00BD6539" w:rsidP="00F02CA0">
      <w:pPr>
        <w:pStyle w:val="NoSpacing"/>
        <w:rPr>
          <w:rFonts w:cstheme="minorHAnsi"/>
          <w:sz w:val="24"/>
          <w:szCs w:val="24"/>
        </w:rPr>
      </w:pPr>
    </w:p>
    <w:p w14:paraId="4E357A23" w14:textId="3CD218A3" w:rsidR="00A12298" w:rsidRDefault="003F7E1C" w:rsidP="00A001FC">
      <w:pPr>
        <w:pStyle w:val="NoSpacing"/>
        <w:rPr>
          <w:rFonts w:ascii="Arial" w:hAnsi="Arial" w:cs="Arial"/>
          <w:b/>
          <w:bCs/>
          <w:sz w:val="28"/>
          <w:szCs w:val="28"/>
          <w:u w:val="single"/>
        </w:rPr>
      </w:pPr>
      <w:r w:rsidRPr="003F7E1C">
        <w:rPr>
          <w:rFonts w:ascii="Arial" w:hAnsi="Arial" w:cs="Arial"/>
          <w:b/>
          <w:bCs/>
          <w:sz w:val="24"/>
          <w:szCs w:val="24"/>
        </w:rPr>
        <w:t xml:space="preserve">CAREERS PROGRAMME </w:t>
      </w:r>
      <w:r w:rsidR="00E66F40" w:rsidRPr="00A001FC">
        <w:rPr>
          <w:rFonts w:ascii="Arial" w:hAnsi="Arial" w:cs="Arial"/>
          <w:b/>
          <w:bCs/>
          <w:sz w:val="24"/>
          <w:szCs w:val="24"/>
        </w:rPr>
        <w:tab/>
      </w:r>
      <w:r w:rsidR="00E66F40" w:rsidRPr="00A001FC">
        <w:rPr>
          <w:rFonts w:ascii="Arial" w:hAnsi="Arial" w:cs="Arial"/>
          <w:b/>
          <w:bCs/>
          <w:sz w:val="24"/>
          <w:szCs w:val="24"/>
        </w:rPr>
        <w:tab/>
      </w:r>
      <w:r w:rsidR="00E66F40" w:rsidRPr="00A001FC">
        <w:rPr>
          <w:rFonts w:ascii="Arial" w:hAnsi="Arial" w:cs="Arial"/>
          <w:b/>
          <w:bCs/>
          <w:sz w:val="24"/>
          <w:szCs w:val="24"/>
        </w:rPr>
        <w:tab/>
      </w:r>
      <w:r w:rsidR="00E66F40" w:rsidRPr="00A001FC">
        <w:rPr>
          <w:rFonts w:ascii="Arial" w:hAnsi="Arial" w:cs="Arial"/>
          <w:b/>
          <w:bCs/>
          <w:sz w:val="24"/>
          <w:szCs w:val="24"/>
        </w:rPr>
        <w:tab/>
      </w:r>
      <w:r w:rsidR="00B407CD" w:rsidRPr="00A001FC">
        <w:rPr>
          <w:rFonts w:ascii="Arial" w:hAnsi="Arial" w:cs="Arial"/>
          <w:b/>
          <w:bCs/>
          <w:sz w:val="24"/>
          <w:szCs w:val="24"/>
        </w:rPr>
        <w:tab/>
      </w:r>
      <w:r w:rsidR="00B407CD" w:rsidRPr="00A001FC">
        <w:rPr>
          <w:rFonts w:ascii="Arial" w:hAnsi="Arial" w:cs="Arial"/>
          <w:b/>
          <w:bCs/>
          <w:sz w:val="24"/>
          <w:szCs w:val="24"/>
        </w:rPr>
        <w:tab/>
      </w:r>
      <w:r w:rsidR="00B407CD" w:rsidRPr="00A001FC">
        <w:rPr>
          <w:rFonts w:ascii="Arial" w:hAnsi="Arial" w:cs="Arial"/>
          <w:b/>
          <w:bCs/>
          <w:sz w:val="24"/>
          <w:szCs w:val="24"/>
        </w:rPr>
        <w:tab/>
      </w:r>
      <w:r w:rsidR="00B407CD" w:rsidRPr="00A001FC">
        <w:rPr>
          <w:rFonts w:ascii="Arial" w:hAnsi="Arial" w:cs="Arial"/>
          <w:b/>
          <w:bCs/>
          <w:sz w:val="24"/>
          <w:szCs w:val="24"/>
        </w:rPr>
        <w:tab/>
      </w:r>
      <w:r w:rsidR="00B407CD" w:rsidRPr="00A001FC">
        <w:rPr>
          <w:rFonts w:ascii="Arial" w:hAnsi="Arial" w:cs="Arial"/>
          <w:b/>
          <w:bCs/>
          <w:sz w:val="24"/>
          <w:szCs w:val="24"/>
        </w:rPr>
        <w:tab/>
      </w:r>
      <w:r w:rsidR="00B407CD" w:rsidRPr="00A001FC">
        <w:rPr>
          <w:rFonts w:ascii="Arial" w:hAnsi="Arial" w:cs="Arial"/>
          <w:b/>
          <w:bCs/>
          <w:sz w:val="24"/>
          <w:szCs w:val="24"/>
        </w:rPr>
        <w:tab/>
      </w:r>
      <w:r w:rsidR="00B407CD" w:rsidRPr="00A001FC">
        <w:rPr>
          <w:rFonts w:ascii="Arial" w:hAnsi="Arial" w:cs="Arial"/>
          <w:b/>
          <w:bCs/>
          <w:sz w:val="24"/>
          <w:szCs w:val="24"/>
        </w:rPr>
        <w:tab/>
      </w:r>
      <w:r w:rsidR="00B407CD" w:rsidRPr="00A001FC">
        <w:rPr>
          <w:rFonts w:ascii="Arial" w:hAnsi="Arial" w:cs="Arial"/>
          <w:b/>
          <w:bCs/>
          <w:sz w:val="24"/>
          <w:szCs w:val="24"/>
        </w:rPr>
        <w:tab/>
      </w:r>
      <w:r>
        <w:rPr>
          <w:rFonts w:ascii="Arial" w:hAnsi="Arial" w:cs="Arial"/>
          <w:b/>
          <w:bCs/>
          <w:sz w:val="28"/>
          <w:szCs w:val="28"/>
          <w:u w:val="single"/>
        </w:rPr>
        <w:t>APPENDIX 3</w:t>
      </w:r>
      <w:r w:rsidRPr="004141D6">
        <w:rPr>
          <w:rFonts w:ascii="Arial" w:hAnsi="Arial" w:cs="Arial"/>
          <w:b/>
          <w:bCs/>
          <w:sz w:val="28"/>
          <w:szCs w:val="28"/>
          <w:u w:val="single"/>
        </w:rPr>
        <w:t xml:space="preserve"> </w:t>
      </w:r>
    </w:p>
    <w:p w14:paraId="5F3B0EAA" w14:textId="77777777" w:rsidR="00A12298" w:rsidRPr="00A12298" w:rsidRDefault="00A12298" w:rsidP="00A12298">
      <w:pPr>
        <w:ind w:left="360"/>
        <w:jc w:val="both"/>
        <w:rPr>
          <w:rFonts w:ascii="Arial" w:eastAsia="Calibri" w:hAnsi="Arial" w:cs="Arial"/>
        </w:rPr>
      </w:pPr>
    </w:p>
    <w:tbl>
      <w:tblPr>
        <w:tblStyle w:val="GridTable42"/>
        <w:tblW w:w="14902" w:type="dxa"/>
        <w:tblLayout w:type="fixed"/>
        <w:tblLook w:val="04A0" w:firstRow="1" w:lastRow="0" w:firstColumn="1" w:lastColumn="0" w:noHBand="0" w:noVBand="1"/>
      </w:tblPr>
      <w:tblGrid>
        <w:gridCol w:w="1604"/>
        <w:gridCol w:w="3287"/>
        <w:gridCol w:w="1831"/>
        <w:gridCol w:w="5300"/>
        <w:gridCol w:w="1865"/>
        <w:gridCol w:w="1015"/>
      </w:tblGrid>
      <w:tr w:rsidR="00A12298" w:rsidRPr="00A12298" w14:paraId="0402D0B9" w14:textId="77777777" w:rsidTr="00A12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2" w:type="dxa"/>
            <w:gridSpan w:val="6"/>
            <w:tcBorders>
              <w:top w:val="single" w:sz="4" w:space="0" w:color="auto"/>
              <w:left w:val="single" w:sz="4" w:space="0" w:color="auto"/>
              <w:bottom w:val="single" w:sz="4" w:space="0" w:color="auto"/>
              <w:right w:val="single" w:sz="4" w:space="0" w:color="auto"/>
            </w:tcBorders>
            <w:shd w:val="clear" w:color="auto" w:fill="C5E0B3"/>
          </w:tcPr>
          <w:p w14:paraId="77AE8312" w14:textId="77777777" w:rsidR="00A12298" w:rsidRPr="00A12298" w:rsidRDefault="00A12298" w:rsidP="00A12298">
            <w:pPr>
              <w:jc w:val="center"/>
              <w:rPr>
                <w:rFonts w:ascii="Calibri" w:eastAsia="Calibri" w:hAnsi="Calibri" w:cs="Calibri"/>
              </w:rPr>
            </w:pPr>
          </w:p>
          <w:p w14:paraId="7CE73848" w14:textId="5EBB113B" w:rsidR="00A12298" w:rsidRPr="00275728" w:rsidRDefault="00A12298" w:rsidP="00A12298">
            <w:pPr>
              <w:jc w:val="center"/>
              <w:rPr>
                <w:rFonts w:ascii="Calibri" w:eastAsia="Calibri" w:hAnsi="Calibri" w:cs="Calibri"/>
                <w:sz w:val="56"/>
                <w:szCs w:val="52"/>
              </w:rPr>
            </w:pPr>
            <w:r w:rsidRPr="00275728">
              <w:rPr>
                <w:rFonts w:ascii="Calibri" w:eastAsia="Calibri" w:hAnsi="Calibri" w:cs="Calibri"/>
                <w:sz w:val="56"/>
                <w:szCs w:val="52"/>
              </w:rPr>
              <w:t>The Rosewood School</w:t>
            </w:r>
            <w:r w:rsidR="00275728" w:rsidRPr="00275728">
              <w:rPr>
                <w:rFonts w:ascii="Calibri" w:eastAsia="Calibri" w:hAnsi="Calibri" w:cs="Calibri"/>
                <w:sz w:val="56"/>
                <w:szCs w:val="52"/>
              </w:rPr>
              <w:t xml:space="preserve"> </w:t>
            </w:r>
          </w:p>
          <w:p w14:paraId="4D670DFA" w14:textId="77777777" w:rsidR="00A12298" w:rsidRPr="00275728" w:rsidRDefault="00A12298" w:rsidP="00A12298">
            <w:pPr>
              <w:jc w:val="center"/>
              <w:rPr>
                <w:rFonts w:ascii="Calibri" w:eastAsia="Calibri" w:hAnsi="Calibri" w:cs="Calibri"/>
                <w:sz w:val="44"/>
                <w:szCs w:val="40"/>
              </w:rPr>
            </w:pPr>
            <w:r w:rsidRPr="00275728">
              <w:rPr>
                <w:rFonts w:ascii="Calibri" w:eastAsia="Calibri" w:hAnsi="Calibri" w:cs="Calibri"/>
                <w:sz w:val="44"/>
                <w:szCs w:val="40"/>
              </w:rPr>
              <w:t>Careers Programme Framework</w:t>
            </w:r>
          </w:p>
          <w:p w14:paraId="05901859" w14:textId="77777777" w:rsidR="00A12298" w:rsidRPr="00A12298" w:rsidRDefault="00A12298" w:rsidP="00A12298">
            <w:pPr>
              <w:jc w:val="center"/>
              <w:rPr>
                <w:rFonts w:ascii="Calibri" w:eastAsia="Calibri" w:hAnsi="Calibri" w:cs="Calibri"/>
              </w:rPr>
            </w:pPr>
          </w:p>
        </w:tc>
      </w:tr>
      <w:tr w:rsidR="00A12298" w:rsidRPr="00A12298" w14:paraId="6FA86015"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auto"/>
              <w:left w:val="single" w:sz="4" w:space="0" w:color="auto"/>
              <w:bottom w:val="single" w:sz="4" w:space="0" w:color="auto"/>
              <w:right w:val="single" w:sz="4" w:space="0" w:color="auto"/>
            </w:tcBorders>
            <w:shd w:val="clear" w:color="auto" w:fill="9CC2E5"/>
          </w:tcPr>
          <w:p w14:paraId="7B0DFA22" w14:textId="77777777" w:rsidR="00A12298" w:rsidRPr="00A12298" w:rsidRDefault="00A12298" w:rsidP="00A12298">
            <w:pPr>
              <w:rPr>
                <w:rFonts w:ascii="Calibri" w:eastAsia="Calibri" w:hAnsi="Calibri" w:cs="Calibri"/>
              </w:rPr>
            </w:pPr>
            <w:r w:rsidRPr="00A12298">
              <w:rPr>
                <w:rFonts w:ascii="Calibri" w:eastAsia="Calibri" w:hAnsi="Calibri" w:cs="Calibri"/>
              </w:rPr>
              <w:t>Activity</w:t>
            </w:r>
          </w:p>
        </w:tc>
        <w:tc>
          <w:tcPr>
            <w:tcW w:w="3287" w:type="dxa"/>
            <w:tcBorders>
              <w:top w:val="single" w:sz="4" w:space="0" w:color="auto"/>
              <w:left w:val="single" w:sz="4" w:space="0" w:color="auto"/>
              <w:bottom w:val="single" w:sz="4" w:space="0" w:color="auto"/>
              <w:right w:val="single" w:sz="4" w:space="0" w:color="auto"/>
            </w:tcBorders>
            <w:shd w:val="clear" w:color="auto" w:fill="9CC2E5"/>
          </w:tcPr>
          <w:p w14:paraId="6241DBA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A12298">
              <w:rPr>
                <w:rFonts w:ascii="Calibri" w:eastAsia="Calibri" w:hAnsi="Calibri" w:cs="Calibri"/>
                <w:b/>
              </w:rPr>
              <w:t xml:space="preserve">Intent </w:t>
            </w:r>
          </w:p>
        </w:tc>
        <w:tc>
          <w:tcPr>
            <w:tcW w:w="1831" w:type="dxa"/>
            <w:tcBorders>
              <w:top w:val="single" w:sz="4" w:space="0" w:color="auto"/>
              <w:left w:val="single" w:sz="4" w:space="0" w:color="auto"/>
              <w:bottom w:val="single" w:sz="4" w:space="0" w:color="auto"/>
              <w:right w:val="single" w:sz="4" w:space="0" w:color="auto"/>
            </w:tcBorders>
            <w:shd w:val="clear" w:color="auto" w:fill="9CC2E5"/>
          </w:tcPr>
          <w:p w14:paraId="139414F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A12298">
              <w:rPr>
                <w:rFonts w:ascii="Calibri" w:eastAsia="Calibri" w:hAnsi="Calibri" w:cs="Calibri"/>
                <w:b/>
              </w:rPr>
              <w:t xml:space="preserve">Implementation </w:t>
            </w:r>
          </w:p>
        </w:tc>
        <w:tc>
          <w:tcPr>
            <w:tcW w:w="5300" w:type="dxa"/>
            <w:tcBorders>
              <w:top w:val="single" w:sz="4" w:space="0" w:color="auto"/>
              <w:left w:val="single" w:sz="4" w:space="0" w:color="auto"/>
              <w:bottom w:val="single" w:sz="4" w:space="0" w:color="auto"/>
              <w:right w:val="single" w:sz="4" w:space="0" w:color="auto"/>
            </w:tcBorders>
            <w:shd w:val="clear" w:color="auto" w:fill="9CC2E5"/>
          </w:tcPr>
          <w:p w14:paraId="32F63C2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A12298">
              <w:rPr>
                <w:rFonts w:ascii="Calibri" w:eastAsia="Calibri" w:hAnsi="Calibri" w:cs="Calibri"/>
                <w:b/>
              </w:rPr>
              <w:t xml:space="preserve">Impact (Learning Outcomes) </w:t>
            </w:r>
          </w:p>
        </w:tc>
        <w:tc>
          <w:tcPr>
            <w:tcW w:w="1865" w:type="dxa"/>
            <w:tcBorders>
              <w:top w:val="single" w:sz="4" w:space="0" w:color="auto"/>
              <w:left w:val="single" w:sz="4" w:space="0" w:color="auto"/>
              <w:bottom w:val="single" w:sz="4" w:space="0" w:color="auto"/>
              <w:right w:val="single" w:sz="4" w:space="0" w:color="auto"/>
            </w:tcBorders>
            <w:shd w:val="clear" w:color="auto" w:fill="9CC2E5"/>
          </w:tcPr>
          <w:p w14:paraId="2B6D680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A12298">
              <w:rPr>
                <w:rFonts w:ascii="Calibri" w:eastAsia="Calibri" w:hAnsi="Calibri" w:cs="Calibri"/>
                <w:b/>
              </w:rPr>
              <w:t xml:space="preserve">Gatsby Benchmarks </w:t>
            </w:r>
          </w:p>
        </w:tc>
        <w:tc>
          <w:tcPr>
            <w:tcW w:w="1015" w:type="dxa"/>
            <w:tcBorders>
              <w:top w:val="single" w:sz="4" w:space="0" w:color="auto"/>
              <w:left w:val="single" w:sz="4" w:space="0" w:color="auto"/>
              <w:bottom w:val="single" w:sz="4" w:space="0" w:color="auto"/>
              <w:right w:val="single" w:sz="4" w:space="0" w:color="auto"/>
            </w:tcBorders>
            <w:shd w:val="clear" w:color="auto" w:fill="9CC2E5"/>
          </w:tcPr>
          <w:p w14:paraId="1F3C843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A12298">
              <w:rPr>
                <w:rFonts w:ascii="Calibri" w:eastAsia="Calibri" w:hAnsi="Calibri" w:cs="Calibri"/>
                <w:b/>
              </w:rPr>
              <w:t>CDI</w:t>
            </w:r>
          </w:p>
        </w:tc>
      </w:tr>
      <w:tr w:rsidR="00A12298" w:rsidRPr="00A12298" w14:paraId="4780E619" w14:textId="77777777" w:rsidTr="00A12298">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auto"/>
              <w:left w:val="single" w:sz="4" w:space="0" w:color="auto"/>
              <w:bottom w:val="single" w:sz="4" w:space="0" w:color="auto"/>
              <w:right w:val="single" w:sz="4" w:space="0" w:color="auto"/>
            </w:tcBorders>
          </w:tcPr>
          <w:p w14:paraId="297AF161" w14:textId="77777777" w:rsidR="00A12298" w:rsidRPr="00A12298" w:rsidRDefault="00A12298" w:rsidP="00A12298">
            <w:pPr>
              <w:rPr>
                <w:rFonts w:ascii="Calibri" w:eastAsia="Calibri" w:hAnsi="Calibri" w:cs="Calibri"/>
              </w:rPr>
            </w:pPr>
            <w:r w:rsidRPr="00A12298">
              <w:rPr>
                <w:rFonts w:ascii="Calibri" w:eastAsia="Calibri" w:hAnsi="Calibri" w:cs="Calibri"/>
              </w:rPr>
              <w:t>Years 7 &amp; 8</w:t>
            </w:r>
          </w:p>
        </w:tc>
        <w:tc>
          <w:tcPr>
            <w:tcW w:w="3287" w:type="dxa"/>
            <w:tcBorders>
              <w:top w:val="single" w:sz="4" w:space="0" w:color="auto"/>
              <w:left w:val="single" w:sz="4" w:space="0" w:color="auto"/>
              <w:bottom w:val="single" w:sz="4" w:space="0" w:color="auto"/>
              <w:right w:val="single" w:sz="4" w:space="0" w:color="auto"/>
            </w:tcBorders>
          </w:tcPr>
          <w:p w14:paraId="6C8AD181"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31" w:type="dxa"/>
            <w:tcBorders>
              <w:top w:val="single" w:sz="4" w:space="0" w:color="auto"/>
              <w:left w:val="single" w:sz="4" w:space="0" w:color="auto"/>
              <w:bottom w:val="single" w:sz="4" w:space="0" w:color="auto"/>
              <w:right w:val="single" w:sz="4" w:space="0" w:color="auto"/>
            </w:tcBorders>
          </w:tcPr>
          <w:p w14:paraId="249435B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5300" w:type="dxa"/>
            <w:tcBorders>
              <w:top w:val="single" w:sz="4" w:space="0" w:color="auto"/>
              <w:left w:val="single" w:sz="4" w:space="0" w:color="auto"/>
              <w:bottom w:val="single" w:sz="4" w:space="0" w:color="auto"/>
              <w:right w:val="single" w:sz="4" w:space="0" w:color="auto"/>
            </w:tcBorders>
          </w:tcPr>
          <w:p w14:paraId="64DD0D56"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65" w:type="dxa"/>
            <w:tcBorders>
              <w:top w:val="single" w:sz="4" w:space="0" w:color="auto"/>
              <w:left w:val="single" w:sz="4" w:space="0" w:color="auto"/>
              <w:bottom w:val="single" w:sz="4" w:space="0" w:color="auto"/>
              <w:right w:val="single" w:sz="4" w:space="0" w:color="auto"/>
            </w:tcBorders>
          </w:tcPr>
          <w:p w14:paraId="0F557902"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015" w:type="dxa"/>
            <w:tcBorders>
              <w:top w:val="single" w:sz="4" w:space="0" w:color="auto"/>
              <w:left w:val="single" w:sz="4" w:space="0" w:color="auto"/>
              <w:bottom w:val="single" w:sz="4" w:space="0" w:color="auto"/>
              <w:right w:val="single" w:sz="4" w:space="0" w:color="auto"/>
            </w:tcBorders>
          </w:tcPr>
          <w:p w14:paraId="5D0FF041"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A12298" w:rsidRPr="00A12298" w14:paraId="7BCCC9BC" w14:textId="77777777" w:rsidTr="00A12298">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auto"/>
            </w:tcBorders>
            <w:shd w:val="clear" w:color="auto" w:fill="auto"/>
          </w:tcPr>
          <w:p w14:paraId="370829EB" w14:textId="77777777" w:rsidR="00A12298" w:rsidRPr="00A12298" w:rsidRDefault="00A12298" w:rsidP="00A12298">
            <w:pPr>
              <w:rPr>
                <w:rFonts w:ascii="Calibri" w:eastAsia="Calibri" w:hAnsi="Calibri" w:cs="Calibri"/>
              </w:rPr>
            </w:pPr>
            <w:r w:rsidRPr="00A12298">
              <w:rPr>
                <w:rFonts w:ascii="Calibri" w:eastAsia="Calibri" w:hAnsi="Calibri" w:cs="Calibri"/>
              </w:rPr>
              <w:t>Unifrog</w:t>
            </w:r>
          </w:p>
          <w:p w14:paraId="4F3CF83C" w14:textId="77777777" w:rsidR="00A12298" w:rsidRPr="00A12298" w:rsidRDefault="00A12298" w:rsidP="00A12298">
            <w:pPr>
              <w:rPr>
                <w:rFonts w:ascii="Calibri" w:eastAsia="Calibri" w:hAnsi="Calibri" w:cs="Calibri"/>
              </w:rPr>
            </w:pPr>
          </w:p>
          <w:p w14:paraId="710BE3CB" w14:textId="77777777" w:rsidR="00A12298" w:rsidRPr="00A12298" w:rsidRDefault="00A12298" w:rsidP="00A12298">
            <w:pPr>
              <w:rPr>
                <w:rFonts w:ascii="Calibri" w:eastAsia="Calibri" w:hAnsi="Calibri" w:cs="Calibri"/>
              </w:rPr>
            </w:pPr>
          </w:p>
          <w:p w14:paraId="702EE651" w14:textId="77777777" w:rsidR="00A12298" w:rsidRPr="00A12298" w:rsidRDefault="00A12298" w:rsidP="00A12298">
            <w:pPr>
              <w:rPr>
                <w:rFonts w:ascii="Calibri" w:eastAsia="Calibri" w:hAnsi="Calibri" w:cs="Calibri"/>
              </w:rPr>
            </w:pPr>
          </w:p>
        </w:tc>
        <w:tc>
          <w:tcPr>
            <w:tcW w:w="3287" w:type="dxa"/>
            <w:tcBorders>
              <w:top w:val="single" w:sz="4" w:space="0" w:color="auto"/>
            </w:tcBorders>
            <w:shd w:val="clear" w:color="auto" w:fill="auto"/>
          </w:tcPr>
          <w:p w14:paraId="5246B021"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An Introduction to CEIAG (Careers, Information, Advice &amp; Guidance) </w:t>
            </w:r>
          </w:p>
        </w:tc>
        <w:tc>
          <w:tcPr>
            <w:tcW w:w="1831" w:type="dxa"/>
            <w:tcBorders>
              <w:top w:val="single" w:sz="4" w:space="0" w:color="auto"/>
            </w:tcBorders>
            <w:shd w:val="clear" w:color="auto" w:fill="auto"/>
          </w:tcPr>
          <w:p w14:paraId="7CDFC1D1"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Within PSHE lessons delivered by PSHE teachers with support from Careers.</w:t>
            </w:r>
          </w:p>
        </w:tc>
        <w:tc>
          <w:tcPr>
            <w:tcW w:w="5300" w:type="dxa"/>
            <w:tcBorders>
              <w:top w:val="single" w:sz="4" w:space="0" w:color="auto"/>
            </w:tcBorders>
            <w:shd w:val="clear" w:color="auto" w:fill="auto"/>
          </w:tcPr>
          <w:p w14:paraId="2F1B7B58"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Create a careers profile that encompasses:</w:t>
            </w:r>
          </w:p>
          <w:p w14:paraId="4C57A1BB"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8E456B4"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Comprehensive psychometric testing and skills tests </w:t>
            </w:r>
          </w:p>
          <w:p w14:paraId="4ADF1414"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Explore Quizzes and develop skills </w:t>
            </w:r>
          </w:p>
          <w:p w14:paraId="6B121130"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Broaden horizons with engaging video content </w:t>
            </w:r>
          </w:p>
          <w:p w14:paraId="2F2A5B0B"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Search Careers and Subjects libraries </w:t>
            </w:r>
          </w:p>
          <w:p w14:paraId="06F39189"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Connect with leading employers and universities </w:t>
            </w:r>
          </w:p>
          <w:p w14:paraId="4922F4C2"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Interactive Webinars and Courses </w:t>
            </w:r>
          </w:p>
          <w:p w14:paraId="5D1494F6"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Develop knowledge and understanding of how to reach goals   </w:t>
            </w:r>
          </w:p>
          <w:p w14:paraId="79A37D1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10024EB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Being in control of their own learning, exploration and identifying and logging their career journey within school on their own Personal Development Plans. </w:t>
            </w:r>
          </w:p>
        </w:tc>
        <w:tc>
          <w:tcPr>
            <w:tcW w:w="1865" w:type="dxa"/>
            <w:tcBorders>
              <w:top w:val="single" w:sz="4" w:space="0" w:color="auto"/>
            </w:tcBorders>
            <w:shd w:val="clear" w:color="auto" w:fill="auto"/>
          </w:tcPr>
          <w:p w14:paraId="4391C1D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1, 2, 3, 4</w:t>
            </w:r>
          </w:p>
        </w:tc>
        <w:tc>
          <w:tcPr>
            <w:tcW w:w="1015" w:type="dxa"/>
            <w:tcBorders>
              <w:top w:val="single" w:sz="4" w:space="0" w:color="auto"/>
            </w:tcBorders>
            <w:shd w:val="clear" w:color="auto" w:fill="auto"/>
          </w:tcPr>
          <w:p w14:paraId="49C5C09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4279AA15"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507EC9E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2B15BBA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A12298" w:rsidRPr="00A12298" w14:paraId="552BBFC0" w14:textId="77777777" w:rsidTr="00A12298">
        <w:trPr>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7A6429DA" w14:textId="77777777" w:rsidR="00A12298" w:rsidRPr="00A12298" w:rsidRDefault="00A12298" w:rsidP="00A12298">
            <w:pPr>
              <w:rPr>
                <w:rFonts w:ascii="Calibri" w:eastAsia="Calibri" w:hAnsi="Calibri" w:cs="Calibri"/>
              </w:rPr>
            </w:pPr>
            <w:r w:rsidRPr="00A12298">
              <w:rPr>
                <w:rFonts w:ascii="Calibri" w:eastAsia="Calibri" w:hAnsi="Calibri" w:cs="Calibri"/>
              </w:rPr>
              <w:t>Beyond The Classroom</w:t>
            </w:r>
          </w:p>
        </w:tc>
        <w:tc>
          <w:tcPr>
            <w:tcW w:w="3287" w:type="dxa"/>
            <w:shd w:val="clear" w:color="auto" w:fill="auto"/>
          </w:tcPr>
          <w:p w14:paraId="6FA69A6F"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Engaging with external providers and employers to increase social skills</w:t>
            </w:r>
          </w:p>
        </w:tc>
        <w:tc>
          <w:tcPr>
            <w:tcW w:w="1831" w:type="dxa"/>
            <w:shd w:val="clear" w:color="auto" w:fill="auto"/>
          </w:tcPr>
          <w:p w14:paraId="657F997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Within dedicated BTC lessons during Term 2</w:t>
            </w:r>
          </w:p>
        </w:tc>
        <w:tc>
          <w:tcPr>
            <w:tcW w:w="5300" w:type="dxa"/>
            <w:shd w:val="clear" w:color="auto" w:fill="auto"/>
          </w:tcPr>
          <w:p w14:paraId="6B2F884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Knowledge of skills and business set up/background of external provider.</w:t>
            </w:r>
          </w:p>
          <w:p w14:paraId="198B028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Exposure to activity to increase knowledge of the work world.</w:t>
            </w:r>
          </w:p>
          <w:p w14:paraId="04ECB18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lastRenderedPageBreak/>
              <w:t>Increase social skills by interacting with someone new outside of education.</w:t>
            </w:r>
          </w:p>
          <w:p w14:paraId="0762B879"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A12298">
              <w:rPr>
                <w:rFonts w:ascii="Calibri" w:eastAsia="Calibri" w:hAnsi="Calibri" w:cs="Calibri"/>
              </w:rPr>
              <w:t>Meets Provider Access Legislation</w:t>
            </w:r>
          </w:p>
        </w:tc>
        <w:tc>
          <w:tcPr>
            <w:tcW w:w="1865" w:type="dxa"/>
            <w:shd w:val="clear" w:color="auto" w:fill="auto"/>
          </w:tcPr>
          <w:p w14:paraId="714BB12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lastRenderedPageBreak/>
              <w:t>1, 2, 3, 4, 5,7</w:t>
            </w:r>
          </w:p>
        </w:tc>
        <w:tc>
          <w:tcPr>
            <w:tcW w:w="1015" w:type="dxa"/>
          </w:tcPr>
          <w:p w14:paraId="7FD9068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43DC5A8F"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778B00F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Create</w:t>
            </w:r>
          </w:p>
          <w:p w14:paraId="2AB17FA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Balance</w:t>
            </w:r>
          </w:p>
          <w:p w14:paraId="767A842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lastRenderedPageBreak/>
              <w:t>See</w:t>
            </w:r>
          </w:p>
        </w:tc>
      </w:tr>
      <w:tr w:rsidR="00A12298" w:rsidRPr="00A12298" w14:paraId="2FFF19F8" w14:textId="77777777" w:rsidTr="00A12298">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0A6819F8" w14:textId="77777777" w:rsidR="00A12298" w:rsidRPr="00A12298" w:rsidRDefault="00A12298" w:rsidP="00A12298">
            <w:pPr>
              <w:rPr>
                <w:rFonts w:ascii="Calibri" w:eastAsia="Calibri" w:hAnsi="Calibri" w:cs="Calibri"/>
              </w:rPr>
            </w:pPr>
            <w:r w:rsidRPr="00A12298">
              <w:rPr>
                <w:rFonts w:ascii="Calibri" w:eastAsia="Calibri" w:hAnsi="Calibri" w:cs="Calibri"/>
              </w:rPr>
              <w:lastRenderedPageBreak/>
              <w:t>Breakfast Club</w:t>
            </w:r>
          </w:p>
        </w:tc>
        <w:tc>
          <w:tcPr>
            <w:tcW w:w="3287" w:type="dxa"/>
            <w:shd w:val="clear" w:color="auto" w:fill="auto"/>
          </w:tcPr>
          <w:p w14:paraId="56B9042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Continuing to recognise their own strengths and weaknesses. </w:t>
            </w:r>
          </w:p>
          <w:p w14:paraId="12E21E5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07B1FFD1"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Providing careers information linked to national events </w:t>
            </w:r>
          </w:p>
          <w:p w14:paraId="52AFA81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31" w:type="dxa"/>
            <w:shd w:val="clear" w:color="auto" w:fill="auto"/>
          </w:tcPr>
          <w:p w14:paraId="37D0C99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Delivered by TRS  staff plus external speakers</w:t>
            </w:r>
          </w:p>
        </w:tc>
        <w:tc>
          <w:tcPr>
            <w:tcW w:w="5300" w:type="dxa"/>
            <w:shd w:val="clear" w:color="auto" w:fill="auto"/>
          </w:tcPr>
          <w:p w14:paraId="5FD3292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Continued awareness of strengths, confidence, and recognition of achievements in and out of school. </w:t>
            </w:r>
          </w:p>
          <w:p w14:paraId="42DFBCC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1C5ADE5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Increasing knowledge of different career journeys and opportunities through external speakers linked to specific national events i.e. National Careers Week and curriculum subjects i.e. World Space Week </w:t>
            </w:r>
          </w:p>
          <w:p w14:paraId="650F74BB"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Meets Provider Access Legislation</w:t>
            </w:r>
          </w:p>
        </w:tc>
        <w:tc>
          <w:tcPr>
            <w:tcW w:w="1865" w:type="dxa"/>
            <w:shd w:val="clear" w:color="auto" w:fill="auto"/>
          </w:tcPr>
          <w:p w14:paraId="1CFE29B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1, 2, 3, 4, 5,7</w:t>
            </w:r>
          </w:p>
        </w:tc>
        <w:tc>
          <w:tcPr>
            <w:tcW w:w="1015" w:type="dxa"/>
            <w:shd w:val="clear" w:color="auto" w:fill="auto"/>
          </w:tcPr>
          <w:p w14:paraId="5D92132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47F5FE0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431E8511"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p w14:paraId="04E3BE1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A12298" w:rsidRPr="00A12298" w14:paraId="5A0A7C71" w14:textId="77777777" w:rsidTr="00A12298">
        <w:trPr>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689414BC" w14:textId="77777777" w:rsidR="00A12298" w:rsidRPr="00A12298" w:rsidRDefault="00A12298" w:rsidP="00A12298">
            <w:pPr>
              <w:rPr>
                <w:rFonts w:ascii="Calibri" w:eastAsia="Calibri" w:hAnsi="Calibri" w:cs="Calibri"/>
              </w:rPr>
            </w:pPr>
            <w:r w:rsidRPr="00A12298">
              <w:rPr>
                <w:rFonts w:ascii="Calibri" w:eastAsia="Calibri" w:hAnsi="Calibri" w:cs="Calibri"/>
              </w:rPr>
              <w:t xml:space="preserve">Curriculum </w:t>
            </w:r>
          </w:p>
        </w:tc>
        <w:tc>
          <w:tcPr>
            <w:tcW w:w="3287" w:type="dxa"/>
            <w:shd w:val="clear" w:color="auto" w:fill="auto"/>
          </w:tcPr>
          <w:p w14:paraId="13EC61B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Using all opportunities within the curriculum to link subjects to careers.  </w:t>
            </w:r>
          </w:p>
        </w:tc>
        <w:tc>
          <w:tcPr>
            <w:tcW w:w="1831" w:type="dxa"/>
            <w:shd w:val="clear" w:color="auto" w:fill="auto"/>
          </w:tcPr>
          <w:p w14:paraId="6E6E69A6"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Delivered by TRS  staff and external speakers</w:t>
            </w:r>
          </w:p>
        </w:tc>
        <w:tc>
          <w:tcPr>
            <w:tcW w:w="5300" w:type="dxa"/>
            <w:shd w:val="clear" w:color="auto" w:fill="auto"/>
          </w:tcPr>
          <w:p w14:paraId="1CD7E4E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Extending subject visits to include careers information and broadening subject knowledge to understand what careers it could lead to (use of Unifrog).</w:t>
            </w:r>
          </w:p>
          <w:p w14:paraId="2175B62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BD9EB82"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Increasing knowledge of the careers available linked to curriculum subjects.</w:t>
            </w:r>
          </w:p>
        </w:tc>
        <w:tc>
          <w:tcPr>
            <w:tcW w:w="1865" w:type="dxa"/>
            <w:shd w:val="clear" w:color="auto" w:fill="auto"/>
          </w:tcPr>
          <w:p w14:paraId="322C9EF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2, 4, 5, 6 </w:t>
            </w:r>
          </w:p>
        </w:tc>
        <w:tc>
          <w:tcPr>
            <w:tcW w:w="1015" w:type="dxa"/>
          </w:tcPr>
          <w:p w14:paraId="74DA2651"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6FFCD60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51ACAED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68BBC97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72CBAE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A12298" w:rsidRPr="00A12298" w14:paraId="1A5EE35A" w14:textId="77777777" w:rsidTr="00A12298">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9CC2E5"/>
          </w:tcPr>
          <w:p w14:paraId="5F54DD0E" w14:textId="77777777" w:rsidR="00A12298" w:rsidRPr="00A12298" w:rsidRDefault="00A12298" w:rsidP="00A12298">
            <w:pPr>
              <w:rPr>
                <w:rFonts w:ascii="Calibri" w:eastAsia="Calibri" w:hAnsi="Calibri" w:cs="Calibri"/>
              </w:rPr>
            </w:pPr>
            <w:r w:rsidRPr="00A12298">
              <w:rPr>
                <w:rFonts w:ascii="Calibri" w:eastAsia="Calibri" w:hAnsi="Calibri" w:cs="Calibri"/>
              </w:rPr>
              <w:t>Activity</w:t>
            </w:r>
          </w:p>
        </w:tc>
        <w:tc>
          <w:tcPr>
            <w:tcW w:w="3287" w:type="dxa"/>
            <w:shd w:val="clear" w:color="auto" w:fill="9CC2E5"/>
          </w:tcPr>
          <w:p w14:paraId="55B1526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b/>
              </w:rPr>
              <w:t xml:space="preserve">Intent </w:t>
            </w:r>
          </w:p>
        </w:tc>
        <w:tc>
          <w:tcPr>
            <w:tcW w:w="1831" w:type="dxa"/>
            <w:shd w:val="clear" w:color="auto" w:fill="9CC2E5"/>
          </w:tcPr>
          <w:p w14:paraId="0EB31DF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b/>
              </w:rPr>
              <w:t xml:space="preserve">Implementation </w:t>
            </w:r>
          </w:p>
        </w:tc>
        <w:tc>
          <w:tcPr>
            <w:tcW w:w="5300" w:type="dxa"/>
            <w:shd w:val="clear" w:color="auto" w:fill="9CC2E5"/>
          </w:tcPr>
          <w:p w14:paraId="0891AA2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b/>
              </w:rPr>
              <w:t xml:space="preserve">Impact (Learning Outcomes) </w:t>
            </w:r>
          </w:p>
        </w:tc>
        <w:tc>
          <w:tcPr>
            <w:tcW w:w="1865" w:type="dxa"/>
            <w:shd w:val="clear" w:color="auto" w:fill="9CC2E5"/>
          </w:tcPr>
          <w:p w14:paraId="57398C0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b/>
              </w:rPr>
              <w:t xml:space="preserve">Gatsby Benchmarks </w:t>
            </w:r>
          </w:p>
        </w:tc>
        <w:tc>
          <w:tcPr>
            <w:tcW w:w="1015" w:type="dxa"/>
            <w:shd w:val="clear" w:color="auto" w:fill="9CC2E5"/>
          </w:tcPr>
          <w:p w14:paraId="55BEF8E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A12298" w:rsidRPr="00A12298" w14:paraId="39D1485A" w14:textId="77777777" w:rsidTr="00A12298">
        <w:trPr>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D0CECE"/>
          </w:tcPr>
          <w:p w14:paraId="4544A0BA" w14:textId="77777777" w:rsidR="00A12298" w:rsidRPr="00A12298" w:rsidRDefault="00A12298" w:rsidP="00A12298">
            <w:pPr>
              <w:rPr>
                <w:rFonts w:ascii="Calibri" w:eastAsia="Calibri" w:hAnsi="Calibri" w:cs="Calibri"/>
              </w:rPr>
            </w:pPr>
            <w:r w:rsidRPr="00A12298">
              <w:rPr>
                <w:rFonts w:ascii="Calibri" w:eastAsia="Calibri" w:hAnsi="Calibri" w:cs="Calibri"/>
              </w:rPr>
              <w:t>Year 9</w:t>
            </w:r>
          </w:p>
        </w:tc>
        <w:tc>
          <w:tcPr>
            <w:tcW w:w="3287" w:type="dxa"/>
            <w:shd w:val="clear" w:color="auto" w:fill="D0CECE"/>
          </w:tcPr>
          <w:p w14:paraId="74D6DFC6"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31" w:type="dxa"/>
            <w:shd w:val="clear" w:color="auto" w:fill="D0CECE"/>
          </w:tcPr>
          <w:p w14:paraId="7253B7D2"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5300" w:type="dxa"/>
            <w:shd w:val="clear" w:color="auto" w:fill="D0CECE"/>
          </w:tcPr>
          <w:p w14:paraId="10BFEE1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65" w:type="dxa"/>
            <w:shd w:val="clear" w:color="auto" w:fill="D0CECE"/>
          </w:tcPr>
          <w:p w14:paraId="2E1E03D5"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015" w:type="dxa"/>
            <w:shd w:val="clear" w:color="auto" w:fill="D0CECE"/>
          </w:tcPr>
          <w:p w14:paraId="5085D88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A12298" w:rsidRPr="00A12298" w14:paraId="74116555" w14:textId="77777777" w:rsidTr="00A12298">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2CD18834" w14:textId="77777777" w:rsidR="00A12298" w:rsidRPr="00A12298" w:rsidRDefault="00A12298" w:rsidP="00A12298">
            <w:pPr>
              <w:rPr>
                <w:rFonts w:ascii="Calibri" w:eastAsia="Calibri" w:hAnsi="Calibri" w:cs="Calibri"/>
              </w:rPr>
            </w:pPr>
            <w:r w:rsidRPr="00A12298">
              <w:rPr>
                <w:rFonts w:ascii="Calibri" w:eastAsia="Calibri" w:hAnsi="Calibri" w:cs="Calibri"/>
              </w:rPr>
              <w:t xml:space="preserve">Unifrog </w:t>
            </w:r>
          </w:p>
          <w:p w14:paraId="7D62EEC1" w14:textId="77777777" w:rsidR="00A12298" w:rsidRPr="00A12298" w:rsidRDefault="00A12298" w:rsidP="00A12298">
            <w:pPr>
              <w:rPr>
                <w:rFonts w:ascii="Calibri" w:eastAsia="Calibri" w:hAnsi="Calibri" w:cs="Calibri"/>
              </w:rPr>
            </w:pPr>
          </w:p>
          <w:p w14:paraId="576E6756" w14:textId="77777777" w:rsidR="00A12298" w:rsidRPr="00A12298" w:rsidRDefault="00A12298" w:rsidP="00A12298">
            <w:pPr>
              <w:rPr>
                <w:rFonts w:ascii="Calibri" w:eastAsia="Calibri" w:hAnsi="Calibri" w:cs="Calibri"/>
              </w:rPr>
            </w:pPr>
          </w:p>
          <w:p w14:paraId="417F2695" w14:textId="77777777" w:rsidR="00A12298" w:rsidRPr="00A12298" w:rsidRDefault="00A12298" w:rsidP="00A12298">
            <w:pPr>
              <w:rPr>
                <w:rFonts w:ascii="Calibri" w:eastAsia="Calibri" w:hAnsi="Calibri" w:cs="Calibri"/>
              </w:rPr>
            </w:pPr>
          </w:p>
        </w:tc>
        <w:tc>
          <w:tcPr>
            <w:tcW w:w="3287" w:type="dxa"/>
            <w:shd w:val="clear" w:color="auto" w:fill="auto"/>
          </w:tcPr>
          <w:p w14:paraId="45F801E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An Introduction to CEIAG (Careers, Information, Advice &amp; Guidance) </w:t>
            </w:r>
          </w:p>
        </w:tc>
        <w:tc>
          <w:tcPr>
            <w:tcW w:w="1831" w:type="dxa"/>
            <w:shd w:val="clear" w:color="auto" w:fill="auto"/>
          </w:tcPr>
          <w:p w14:paraId="566D408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Within PSHE lessons delivered by PSHE teachers with support from Careers.</w:t>
            </w:r>
          </w:p>
        </w:tc>
        <w:tc>
          <w:tcPr>
            <w:tcW w:w="5300" w:type="dxa"/>
            <w:shd w:val="clear" w:color="auto" w:fill="auto"/>
          </w:tcPr>
          <w:p w14:paraId="385227F5"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Create a careers profile that encompasses:</w:t>
            </w:r>
          </w:p>
          <w:p w14:paraId="42D3A776"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Comprehensive psychometric testing and skills tests </w:t>
            </w:r>
          </w:p>
          <w:p w14:paraId="4CCC4251"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Explore Quizzes and develop skills </w:t>
            </w:r>
          </w:p>
          <w:p w14:paraId="5318FF35"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Broaden horizons with engaging video content </w:t>
            </w:r>
          </w:p>
          <w:p w14:paraId="01036FAC"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Search Careers and Subjects libraries </w:t>
            </w:r>
          </w:p>
          <w:p w14:paraId="7BDFBDAC"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Connect with leading employers and universities </w:t>
            </w:r>
          </w:p>
          <w:p w14:paraId="517C656C"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Interactive Webinars and Courses </w:t>
            </w:r>
          </w:p>
          <w:p w14:paraId="2C4BC1DE"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Develop knowledge and understanding of how to reach goals   </w:t>
            </w:r>
          </w:p>
          <w:p w14:paraId="71592F1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4875AF51" w14:textId="77777777" w:rsid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lastRenderedPageBreak/>
              <w:t xml:space="preserve">Being in control of their own learning, exploration and identifying and logging their career journey within school on their own Personal Development Plans. </w:t>
            </w:r>
          </w:p>
          <w:p w14:paraId="0571B16D" w14:textId="32F0518F" w:rsidR="00275728" w:rsidRPr="00A12298" w:rsidRDefault="0027572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65" w:type="dxa"/>
            <w:shd w:val="clear" w:color="auto" w:fill="auto"/>
          </w:tcPr>
          <w:p w14:paraId="75B04B2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lastRenderedPageBreak/>
              <w:t>1, 2, 3</w:t>
            </w:r>
          </w:p>
        </w:tc>
        <w:tc>
          <w:tcPr>
            <w:tcW w:w="1015" w:type="dxa"/>
            <w:shd w:val="clear" w:color="auto" w:fill="auto"/>
          </w:tcPr>
          <w:p w14:paraId="073F3B7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Grow </w:t>
            </w:r>
          </w:p>
          <w:p w14:paraId="1FD8C4C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5A01045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tc>
      </w:tr>
      <w:tr w:rsidR="00A12298" w:rsidRPr="00A12298" w14:paraId="6ED673D2" w14:textId="77777777" w:rsidTr="00A12298">
        <w:trPr>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5A697041" w14:textId="77777777" w:rsidR="00A12298" w:rsidRPr="00A12298" w:rsidRDefault="00A12298" w:rsidP="00A12298">
            <w:pPr>
              <w:rPr>
                <w:rFonts w:ascii="Calibri" w:eastAsia="Calibri" w:hAnsi="Calibri" w:cs="Calibri"/>
              </w:rPr>
            </w:pPr>
            <w:r w:rsidRPr="00A12298">
              <w:rPr>
                <w:rFonts w:ascii="Calibri" w:eastAsia="Calibri" w:hAnsi="Calibri" w:cs="Calibri"/>
              </w:rPr>
              <w:t>Beyond The Classroom</w:t>
            </w:r>
          </w:p>
        </w:tc>
        <w:tc>
          <w:tcPr>
            <w:tcW w:w="3287" w:type="dxa"/>
            <w:shd w:val="clear" w:color="auto" w:fill="auto"/>
          </w:tcPr>
          <w:p w14:paraId="1A04498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Engaging with external providers and employers to increase social skills</w:t>
            </w:r>
          </w:p>
        </w:tc>
        <w:tc>
          <w:tcPr>
            <w:tcW w:w="1831" w:type="dxa"/>
            <w:shd w:val="clear" w:color="auto" w:fill="auto"/>
          </w:tcPr>
          <w:p w14:paraId="31867B31"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Within dedicated BTC lessons during Term 2</w:t>
            </w:r>
          </w:p>
        </w:tc>
        <w:tc>
          <w:tcPr>
            <w:tcW w:w="5300" w:type="dxa"/>
            <w:shd w:val="clear" w:color="auto" w:fill="auto"/>
          </w:tcPr>
          <w:p w14:paraId="0F30DFE5"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Knowledge of skills and business set up/background of external provider.</w:t>
            </w:r>
          </w:p>
          <w:p w14:paraId="610A068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Exposure to activity to increase knowledge of the work world.</w:t>
            </w:r>
          </w:p>
          <w:p w14:paraId="58A9DEB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Increase social skills by interacting with someone new outside of education.</w:t>
            </w:r>
          </w:p>
          <w:p w14:paraId="035A6F76" w14:textId="77777777" w:rsid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Meets Provider Access Legislation</w:t>
            </w:r>
          </w:p>
          <w:p w14:paraId="07D29CC8" w14:textId="65D3A47E" w:rsidR="00275728" w:rsidRPr="00A12298" w:rsidRDefault="0027572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65" w:type="dxa"/>
            <w:shd w:val="clear" w:color="auto" w:fill="auto"/>
          </w:tcPr>
          <w:p w14:paraId="35D546E6"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1, 2, 3, 4, 5,7</w:t>
            </w:r>
          </w:p>
        </w:tc>
        <w:tc>
          <w:tcPr>
            <w:tcW w:w="1015" w:type="dxa"/>
          </w:tcPr>
          <w:p w14:paraId="520DBFC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7482B6B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55A875A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Create</w:t>
            </w:r>
          </w:p>
          <w:p w14:paraId="3AB571B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Balance</w:t>
            </w:r>
          </w:p>
          <w:p w14:paraId="5DD927B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3E8ABDB0" w14:textId="77777777" w:rsidTr="00A12298">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34262A4A" w14:textId="77777777" w:rsidR="00A12298" w:rsidRPr="00A12298" w:rsidRDefault="00A12298" w:rsidP="00A12298">
            <w:pPr>
              <w:rPr>
                <w:rFonts w:ascii="Calibri" w:eastAsia="Calibri" w:hAnsi="Calibri" w:cs="Calibri"/>
              </w:rPr>
            </w:pPr>
            <w:r w:rsidRPr="00A12298">
              <w:rPr>
                <w:rFonts w:ascii="Calibri" w:eastAsia="Calibri" w:hAnsi="Calibri" w:cs="Calibri"/>
              </w:rPr>
              <w:t>Labour Market Information</w:t>
            </w:r>
          </w:p>
        </w:tc>
        <w:tc>
          <w:tcPr>
            <w:tcW w:w="3287" w:type="dxa"/>
            <w:shd w:val="clear" w:color="auto" w:fill="auto"/>
          </w:tcPr>
          <w:p w14:paraId="37311B0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Being able to use and identify different types of LMI (Labour Market Information). </w:t>
            </w:r>
          </w:p>
          <w:p w14:paraId="71E75DB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4043FA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Understanding different pathways that can be accessed after school.</w:t>
            </w:r>
          </w:p>
          <w:p w14:paraId="420BC13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8002E0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Identifying and understanding transferable skills within education and employment</w:t>
            </w:r>
          </w:p>
        </w:tc>
        <w:tc>
          <w:tcPr>
            <w:tcW w:w="1831" w:type="dxa"/>
            <w:shd w:val="clear" w:color="auto" w:fill="auto"/>
          </w:tcPr>
          <w:p w14:paraId="19F199BB"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Within PSHE lesson delivered by PSHE teachers with support from Careers and The Education People.</w:t>
            </w:r>
          </w:p>
        </w:tc>
        <w:tc>
          <w:tcPr>
            <w:tcW w:w="5300" w:type="dxa"/>
            <w:shd w:val="clear" w:color="auto" w:fill="auto"/>
          </w:tcPr>
          <w:p w14:paraId="64A36BB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Developing knowledge of and being able to access LMI to help make informed choices </w:t>
            </w:r>
          </w:p>
          <w:p w14:paraId="6C67D13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5D35D9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Able to research the skills, qualifications and experience needed for certain jobs </w:t>
            </w:r>
          </w:p>
          <w:p w14:paraId="78B94AE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777C82B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Identifying how they are making progress and what is needed to raise achievement</w:t>
            </w:r>
          </w:p>
        </w:tc>
        <w:tc>
          <w:tcPr>
            <w:tcW w:w="1865" w:type="dxa"/>
            <w:shd w:val="clear" w:color="auto" w:fill="auto"/>
          </w:tcPr>
          <w:p w14:paraId="7EAED8C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1, 2, 3</w:t>
            </w:r>
          </w:p>
        </w:tc>
        <w:tc>
          <w:tcPr>
            <w:tcW w:w="1015" w:type="dxa"/>
            <w:shd w:val="clear" w:color="auto" w:fill="auto"/>
          </w:tcPr>
          <w:p w14:paraId="14BF3CB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0788D3A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272D919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1A36ACA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0C6E9262" w14:textId="77777777" w:rsidTr="00A12298">
        <w:trPr>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6B9BF129" w14:textId="77777777" w:rsidR="00A12298" w:rsidRPr="00A12298" w:rsidRDefault="00A12298" w:rsidP="00A12298">
            <w:pPr>
              <w:rPr>
                <w:rFonts w:ascii="Calibri" w:eastAsia="Calibri" w:hAnsi="Calibri" w:cs="Calibri"/>
              </w:rPr>
            </w:pPr>
            <w:r w:rsidRPr="00A12298">
              <w:rPr>
                <w:rFonts w:ascii="Calibri" w:eastAsia="Calibri" w:hAnsi="Calibri" w:cs="Calibri"/>
              </w:rPr>
              <w:t>GCSE Options</w:t>
            </w:r>
          </w:p>
        </w:tc>
        <w:tc>
          <w:tcPr>
            <w:tcW w:w="3287" w:type="dxa"/>
            <w:shd w:val="clear" w:color="auto" w:fill="auto"/>
          </w:tcPr>
          <w:p w14:paraId="587FA522"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Raising aspirations</w:t>
            </w:r>
          </w:p>
          <w:p w14:paraId="33EEF14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0AB082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Provide information to make an informed choice on GCSE options </w:t>
            </w:r>
          </w:p>
        </w:tc>
        <w:tc>
          <w:tcPr>
            <w:tcW w:w="1831" w:type="dxa"/>
            <w:shd w:val="clear" w:color="auto" w:fill="auto"/>
          </w:tcPr>
          <w:p w14:paraId="6C64DEC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Within PSHE lesson delivered by PSHE teachers with support from Careers</w:t>
            </w:r>
          </w:p>
        </w:tc>
        <w:tc>
          <w:tcPr>
            <w:tcW w:w="5300" w:type="dxa"/>
            <w:shd w:val="clear" w:color="auto" w:fill="auto"/>
          </w:tcPr>
          <w:p w14:paraId="74C3D9C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Being proactive and owning their decisions and choices towards their GCSE option choices. </w:t>
            </w:r>
          </w:p>
          <w:p w14:paraId="18858A05"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560CB19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Able to research the skills, qualifications and experience needed for certain jobs independently and how this may affect their GCSE choices. </w:t>
            </w:r>
          </w:p>
          <w:p w14:paraId="4006BF0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5DDB7E6E" w14:textId="7603332C" w:rsidR="00A12298" w:rsidRPr="00A12298" w:rsidRDefault="00420FAB"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Pupil</w:t>
            </w:r>
            <w:r w:rsidR="00A12298" w:rsidRPr="00A12298">
              <w:rPr>
                <w:rFonts w:ascii="Calibri" w:eastAsia="Calibri" w:hAnsi="Calibri" w:cs="Calibri"/>
              </w:rPr>
              <w:t>s can identify different kinds of work that people do and understand what skills you may need for that job as well as what subjects need to be studied further or taken at GCSE and A Level.</w:t>
            </w:r>
          </w:p>
          <w:p w14:paraId="488E2AB6"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1095F69" w14:textId="695FC377" w:rsidR="00A12298" w:rsidRPr="00A12298" w:rsidRDefault="00420FAB"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Pupil</w:t>
            </w:r>
            <w:r w:rsidR="00A12298" w:rsidRPr="00A12298">
              <w:rPr>
                <w:rFonts w:ascii="Calibri" w:eastAsia="Calibri" w:hAnsi="Calibri" w:cs="Calibri"/>
              </w:rPr>
              <w:t>s can understand how GCSE choices can impact FE (Further Education) and HE (Higher Education) choices.</w:t>
            </w:r>
          </w:p>
          <w:p w14:paraId="2F9E0A13"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5CF546F4" w14:textId="717E1961" w:rsidR="00A12298" w:rsidRPr="00A12298" w:rsidRDefault="00420FAB"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Pupil</w:t>
            </w:r>
            <w:r w:rsidR="00A12298" w:rsidRPr="00A12298">
              <w:rPr>
                <w:rFonts w:ascii="Calibri" w:eastAsia="Calibri" w:hAnsi="Calibri" w:cs="Calibri"/>
              </w:rPr>
              <w:t>s can start to identify their own transferable skills and how these can link into their GCSE subjects.</w:t>
            </w:r>
          </w:p>
        </w:tc>
        <w:tc>
          <w:tcPr>
            <w:tcW w:w="1865" w:type="dxa"/>
            <w:shd w:val="clear" w:color="auto" w:fill="auto"/>
          </w:tcPr>
          <w:p w14:paraId="48AFE67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lastRenderedPageBreak/>
              <w:t>1, 2, 3, 4</w:t>
            </w:r>
          </w:p>
        </w:tc>
        <w:tc>
          <w:tcPr>
            <w:tcW w:w="1015" w:type="dxa"/>
          </w:tcPr>
          <w:p w14:paraId="1F2A402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32ECAE01"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3CDC23E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645ADA1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Create</w:t>
            </w:r>
          </w:p>
        </w:tc>
      </w:tr>
      <w:tr w:rsidR="00A12298" w:rsidRPr="00A12298" w14:paraId="11BA2D34" w14:textId="77777777" w:rsidTr="00A12298">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08F27925" w14:textId="77777777" w:rsidR="00A12298" w:rsidRPr="00A12298" w:rsidRDefault="00A12298" w:rsidP="00A12298">
            <w:pPr>
              <w:rPr>
                <w:rFonts w:ascii="Calibri" w:eastAsia="Calibri" w:hAnsi="Calibri" w:cs="Calibri"/>
              </w:rPr>
            </w:pPr>
            <w:r w:rsidRPr="00A12298">
              <w:rPr>
                <w:rFonts w:ascii="Calibri" w:eastAsia="Calibri" w:hAnsi="Calibri" w:cs="Times New Roman"/>
              </w:rPr>
              <w:t xml:space="preserve">FE Outreach  </w:t>
            </w:r>
          </w:p>
        </w:tc>
        <w:tc>
          <w:tcPr>
            <w:tcW w:w="3287" w:type="dxa"/>
            <w:shd w:val="clear" w:color="auto" w:fill="auto"/>
          </w:tcPr>
          <w:p w14:paraId="591E351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Taster day at a local college provider </w:t>
            </w:r>
          </w:p>
          <w:p w14:paraId="76E88DF8"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529B6DA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Times New Roman"/>
              </w:rPr>
              <w:t xml:space="preserve">Introducing students to vocational and technical qualifications. </w:t>
            </w:r>
          </w:p>
        </w:tc>
        <w:tc>
          <w:tcPr>
            <w:tcW w:w="1831" w:type="dxa"/>
            <w:shd w:val="clear" w:color="auto" w:fill="auto"/>
          </w:tcPr>
          <w:p w14:paraId="2FC9DA8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Times New Roman"/>
              </w:rPr>
              <w:t xml:space="preserve">Visit to College </w:t>
            </w:r>
          </w:p>
        </w:tc>
        <w:tc>
          <w:tcPr>
            <w:tcW w:w="5300" w:type="dxa"/>
            <w:shd w:val="clear" w:color="auto" w:fill="auto"/>
          </w:tcPr>
          <w:p w14:paraId="6DD09453" w14:textId="624210F5"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Allowing </w:t>
            </w:r>
            <w:r w:rsidR="00420FAB">
              <w:rPr>
                <w:rFonts w:ascii="Calibri" w:eastAsia="Calibri" w:hAnsi="Calibri" w:cs="Times New Roman"/>
              </w:rPr>
              <w:t>pupil</w:t>
            </w:r>
            <w:r w:rsidRPr="00A12298">
              <w:rPr>
                <w:rFonts w:ascii="Calibri" w:eastAsia="Calibri" w:hAnsi="Calibri" w:cs="Times New Roman"/>
              </w:rPr>
              <w:t>s to explore Post 16 options at college. Becoming aware of alternative learning pathways open to them.</w:t>
            </w:r>
          </w:p>
          <w:p w14:paraId="75D731F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5BA45CF1"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Helping to build self- confidence in the future outside of the school environment.</w:t>
            </w:r>
          </w:p>
          <w:p w14:paraId="2E586039" w14:textId="77777777" w:rsid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Meets Provider Access Legislation </w:t>
            </w:r>
          </w:p>
          <w:p w14:paraId="4B8E7AC4" w14:textId="75EA0896" w:rsidR="00275728" w:rsidRPr="00A12298" w:rsidRDefault="0027572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65" w:type="dxa"/>
            <w:shd w:val="clear" w:color="auto" w:fill="auto"/>
          </w:tcPr>
          <w:p w14:paraId="34089CA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Times New Roman"/>
              </w:rPr>
              <w:t>1, 3, 4, 7</w:t>
            </w:r>
          </w:p>
        </w:tc>
        <w:tc>
          <w:tcPr>
            <w:tcW w:w="1015" w:type="dxa"/>
            <w:shd w:val="clear" w:color="auto" w:fill="auto"/>
          </w:tcPr>
          <w:p w14:paraId="496E784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Grow</w:t>
            </w:r>
          </w:p>
          <w:p w14:paraId="2E090BD1"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Explore</w:t>
            </w:r>
          </w:p>
          <w:p w14:paraId="2C172A7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Manage</w:t>
            </w:r>
          </w:p>
          <w:p w14:paraId="0FC4F365"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Create</w:t>
            </w:r>
          </w:p>
        </w:tc>
      </w:tr>
      <w:tr w:rsidR="00A12298" w:rsidRPr="00A12298" w14:paraId="4FE7E754" w14:textId="77777777" w:rsidTr="00A12298">
        <w:trPr>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2E64F09E" w14:textId="77777777" w:rsidR="00A12298" w:rsidRPr="00A12298" w:rsidRDefault="00A12298" w:rsidP="00A12298">
            <w:pPr>
              <w:rPr>
                <w:rFonts w:ascii="Calibri" w:eastAsia="Calibri" w:hAnsi="Calibri" w:cs="Times New Roman"/>
              </w:rPr>
            </w:pPr>
            <w:r w:rsidRPr="00A12298">
              <w:rPr>
                <w:rFonts w:ascii="Calibri" w:eastAsia="Calibri" w:hAnsi="Calibri" w:cs="Calibri"/>
              </w:rPr>
              <w:t>Breakfast Club</w:t>
            </w:r>
          </w:p>
        </w:tc>
        <w:tc>
          <w:tcPr>
            <w:tcW w:w="3287" w:type="dxa"/>
            <w:shd w:val="clear" w:color="auto" w:fill="auto"/>
          </w:tcPr>
          <w:p w14:paraId="716FB73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Continuing to recognise their own strengths and weaknesses. </w:t>
            </w:r>
          </w:p>
          <w:p w14:paraId="65D570D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85674E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Providing careers information linked to national events </w:t>
            </w:r>
          </w:p>
          <w:p w14:paraId="37D03789"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831" w:type="dxa"/>
            <w:shd w:val="clear" w:color="auto" w:fill="auto"/>
          </w:tcPr>
          <w:p w14:paraId="49EF464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Delivered by TRS  staff plus external speakers</w:t>
            </w:r>
          </w:p>
        </w:tc>
        <w:tc>
          <w:tcPr>
            <w:tcW w:w="5300" w:type="dxa"/>
            <w:shd w:val="clear" w:color="auto" w:fill="auto"/>
          </w:tcPr>
          <w:p w14:paraId="7B6804E1"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Continued awareness of strengths, confidence, and recognition of achievements in and out of school. </w:t>
            </w:r>
          </w:p>
          <w:p w14:paraId="60902BF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15F28E4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Increasing knowledge of different career journeys and opportunities through external speakers linked to specific national events i.e. National Careers Week and curriculum subjects i.e. World Space Week </w:t>
            </w:r>
          </w:p>
          <w:p w14:paraId="2E3D04B3" w14:textId="77777777" w:rsid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Meets Provider Access Legislation</w:t>
            </w:r>
          </w:p>
          <w:p w14:paraId="1549D9F8" w14:textId="693B97D7" w:rsidR="00275728" w:rsidRPr="00A12298" w:rsidRDefault="0027572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865" w:type="dxa"/>
            <w:shd w:val="clear" w:color="auto" w:fill="auto"/>
          </w:tcPr>
          <w:p w14:paraId="4D3BC933"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1, 2, 3, 4, 5,7</w:t>
            </w:r>
          </w:p>
        </w:tc>
        <w:tc>
          <w:tcPr>
            <w:tcW w:w="1015" w:type="dxa"/>
          </w:tcPr>
          <w:p w14:paraId="09A275A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3888767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663665AF"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1C4DFA98" w14:textId="77777777" w:rsidTr="00A12298">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0EA26BEB" w14:textId="77777777" w:rsidR="00A12298" w:rsidRPr="00A12298" w:rsidRDefault="00A12298" w:rsidP="00A12298">
            <w:pPr>
              <w:rPr>
                <w:rFonts w:ascii="Calibri" w:eastAsia="Calibri" w:hAnsi="Calibri" w:cs="Calibri"/>
              </w:rPr>
            </w:pPr>
            <w:r w:rsidRPr="00A12298">
              <w:rPr>
                <w:rFonts w:ascii="Calibri" w:eastAsia="Calibri" w:hAnsi="Calibri" w:cs="Calibri"/>
              </w:rPr>
              <w:t xml:space="preserve">Curriculum </w:t>
            </w:r>
          </w:p>
        </w:tc>
        <w:tc>
          <w:tcPr>
            <w:tcW w:w="3287" w:type="dxa"/>
            <w:shd w:val="clear" w:color="auto" w:fill="auto"/>
          </w:tcPr>
          <w:p w14:paraId="0812C72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Using all opportunities within the curriculum to link subjects to careers.  </w:t>
            </w:r>
          </w:p>
        </w:tc>
        <w:tc>
          <w:tcPr>
            <w:tcW w:w="1831" w:type="dxa"/>
            <w:shd w:val="clear" w:color="auto" w:fill="auto"/>
          </w:tcPr>
          <w:p w14:paraId="536EE02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Delivered by TRS  staff and external speakers</w:t>
            </w:r>
          </w:p>
        </w:tc>
        <w:tc>
          <w:tcPr>
            <w:tcW w:w="5300" w:type="dxa"/>
            <w:shd w:val="clear" w:color="auto" w:fill="auto"/>
          </w:tcPr>
          <w:p w14:paraId="5F9A593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Extending subject visits to include careers information and broadening subject knowledge to understand what careers it could lead to (use of Unifrog).</w:t>
            </w:r>
          </w:p>
          <w:p w14:paraId="3F5C6D8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2E8CC3AD" w14:textId="77777777" w:rsid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Increasing knowledge of the careers available linked to curriculum subjects.</w:t>
            </w:r>
          </w:p>
          <w:p w14:paraId="57E31E93" w14:textId="3F72B4BE" w:rsidR="00275728" w:rsidRPr="00A12298" w:rsidRDefault="0027572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865" w:type="dxa"/>
            <w:shd w:val="clear" w:color="auto" w:fill="auto"/>
          </w:tcPr>
          <w:p w14:paraId="3F18C645"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2, 4, 5, 6 </w:t>
            </w:r>
          </w:p>
        </w:tc>
        <w:tc>
          <w:tcPr>
            <w:tcW w:w="1015" w:type="dxa"/>
            <w:shd w:val="clear" w:color="auto" w:fill="auto"/>
          </w:tcPr>
          <w:p w14:paraId="347B08E1"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6F1061F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628B7D2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tc>
      </w:tr>
      <w:tr w:rsidR="00A12298" w:rsidRPr="00A12298" w14:paraId="3FF17C7B" w14:textId="77777777" w:rsidTr="00A12298">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auto"/>
              <w:left w:val="single" w:sz="4" w:space="0" w:color="auto"/>
              <w:bottom w:val="single" w:sz="4" w:space="0" w:color="auto"/>
              <w:right w:val="single" w:sz="4" w:space="0" w:color="auto"/>
            </w:tcBorders>
            <w:shd w:val="clear" w:color="auto" w:fill="9CC2E5"/>
          </w:tcPr>
          <w:p w14:paraId="76936B7D"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lastRenderedPageBreak/>
              <w:t>Activity</w:t>
            </w:r>
          </w:p>
        </w:tc>
        <w:tc>
          <w:tcPr>
            <w:tcW w:w="3287" w:type="dxa"/>
            <w:tcBorders>
              <w:top w:val="single" w:sz="4" w:space="0" w:color="auto"/>
              <w:left w:val="single" w:sz="4" w:space="0" w:color="auto"/>
              <w:bottom w:val="single" w:sz="4" w:space="0" w:color="auto"/>
              <w:right w:val="single" w:sz="4" w:space="0" w:color="auto"/>
            </w:tcBorders>
            <w:shd w:val="clear" w:color="auto" w:fill="9CC2E5"/>
          </w:tcPr>
          <w:p w14:paraId="108F853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Intent </w:t>
            </w:r>
          </w:p>
        </w:tc>
        <w:tc>
          <w:tcPr>
            <w:tcW w:w="1831" w:type="dxa"/>
            <w:tcBorders>
              <w:top w:val="single" w:sz="4" w:space="0" w:color="auto"/>
              <w:left w:val="single" w:sz="4" w:space="0" w:color="auto"/>
              <w:bottom w:val="single" w:sz="4" w:space="0" w:color="auto"/>
              <w:right w:val="single" w:sz="4" w:space="0" w:color="auto"/>
            </w:tcBorders>
            <w:shd w:val="clear" w:color="auto" w:fill="9CC2E5"/>
          </w:tcPr>
          <w:p w14:paraId="6CF52FC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Implementation </w:t>
            </w:r>
          </w:p>
        </w:tc>
        <w:tc>
          <w:tcPr>
            <w:tcW w:w="5300" w:type="dxa"/>
            <w:tcBorders>
              <w:top w:val="single" w:sz="4" w:space="0" w:color="auto"/>
              <w:left w:val="single" w:sz="4" w:space="0" w:color="auto"/>
              <w:bottom w:val="single" w:sz="4" w:space="0" w:color="auto"/>
              <w:right w:val="single" w:sz="4" w:space="0" w:color="auto"/>
            </w:tcBorders>
            <w:shd w:val="clear" w:color="auto" w:fill="9CC2E5"/>
          </w:tcPr>
          <w:p w14:paraId="15366E4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Impact (Learning Outcomes) </w:t>
            </w:r>
          </w:p>
        </w:tc>
        <w:tc>
          <w:tcPr>
            <w:tcW w:w="1865" w:type="dxa"/>
            <w:tcBorders>
              <w:top w:val="single" w:sz="4" w:space="0" w:color="auto"/>
              <w:left w:val="single" w:sz="4" w:space="0" w:color="auto"/>
              <w:bottom w:val="single" w:sz="4" w:space="0" w:color="auto"/>
              <w:right w:val="single" w:sz="4" w:space="0" w:color="auto"/>
            </w:tcBorders>
            <w:shd w:val="clear" w:color="auto" w:fill="9CC2E5"/>
          </w:tcPr>
          <w:p w14:paraId="6431B89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Gatsby Benchmarks </w:t>
            </w:r>
          </w:p>
        </w:tc>
        <w:tc>
          <w:tcPr>
            <w:tcW w:w="1015" w:type="dxa"/>
            <w:tcBorders>
              <w:top w:val="single" w:sz="4" w:space="0" w:color="auto"/>
              <w:left w:val="single" w:sz="4" w:space="0" w:color="auto"/>
              <w:bottom w:val="single" w:sz="4" w:space="0" w:color="auto"/>
              <w:right w:val="single" w:sz="4" w:space="0" w:color="auto"/>
            </w:tcBorders>
            <w:shd w:val="clear" w:color="auto" w:fill="9CC2E5"/>
          </w:tcPr>
          <w:p w14:paraId="6282688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A12298" w:rsidRPr="00A12298" w14:paraId="1848D028"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auto"/>
            </w:tcBorders>
          </w:tcPr>
          <w:p w14:paraId="2E414850"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Year 10</w:t>
            </w:r>
          </w:p>
        </w:tc>
        <w:tc>
          <w:tcPr>
            <w:tcW w:w="3287" w:type="dxa"/>
            <w:tcBorders>
              <w:top w:val="single" w:sz="4" w:space="0" w:color="auto"/>
            </w:tcBorders>
          </w:tcPr>
          <w:p w14:paraId="197FDF6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831" w:type="dxa"/>
            <w:tcBorders>
              <w:top w:val="single" w:sz="4" w:space="0" w:color="auto"/>
            </w:tcBorders>
          </w:tcPr>
          <w:p w14:paraId="59AB6BE8"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5300" w:type="dxa"/>
            <w:tcBorders>
              <w:top w:val="single" w:sz="4" w:space="0" w:color="auto"/>
            </w:tcBorders>
          </w:tcPr>
          <w:p w14:paraId="2057812B"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865" w:type="dxa"/>
            <w:tcBorders>
              <w:top w:val="single" w:sz="4" w:space="0" w:color="auto"/>
            </w:tcBorders>
          </w:tcPr>
          <w:p w14:paraId="580318F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015" w:type="dxa"/>
            <w:tcBorders>
              <w:top w:val="single" w:sz="4" w:space="0" w:color="auto"/>
            </w:tcBorders>
          </w:tcPr>
          <w:p w14:paraId="09E1035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A12298" w:rsidRPr="00A12298" w14:paraId="0808B48B" w14:textId="77777777" w:rsidTr="00A12298">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3C665BEF" w14:textId="77777777" w:rsidR="00A12298" w:rsidRPr="00A12298" w:rsidRDefault="00A12298" w:rsidP="00A12298">
            <w:pPr>
              <w:rPr>
                <w:rFonts w:ascii="Calibri" w:eastAsia="Calibri" w:hAnsi="Calibri" w:cs="Calibri"/>
              </w:rPr>
            </w:pPr>
            <w:r w:rsidRPr="00A12298">
              <w:rPr>
                <w:rFonts w:ascii="Calibri" w:eastAsia="Calibri" w:hAnsi="Calibri" w:cs="Calibri"/>
              </w:rPr>
              <w:t xml:space="preserve">Unifrog </w:t>
            </w:r>
          </w:p>
          <w:p w14:paraId="3DE1ABA7" w14:textId="77777777" w:rsidR="00A12298" w:rsidRPr="00A12298" w:rsidRDefault="00A12298" w:rsidP="00A12298">
            <w:pPr>
              <w:rPr>
                <w:rFonts w:ascii="Calibri" w:eastAsia="Calibri" w:hAnsi="Calibri" w:cs="Calibri"/>
              </w:rPr>
            </w:pPr>
          </w:p>
          <w:p w14:paraId="1582F89E" w14:textId="77777777" w:rsidR="00A12298" w:rsidRPr="00A12298" w:rsidRDefault="00A12298" w:rsidP="00A12298">
            <w:pPr>
              <w:rPr>
                <w:rFonts w:ascii="Calibri" w:eastAsia="Calibri" w:hAnsi="Calibri" w:cs="Calibri"/>
              </w:rPr>
            </w:pPr>
          </w:p>
          <w:p w14:paraId="5C887BCC" w14:textId="77777777" w:rsidR="00A12298" w:rsidRPr="00A12298" w:rsidRDefault="00A12298" w:rsidP="00A12298">
            <w:pPr>
              <w:rPr>
                <w:rFonts w:ascii="Calibri" w:eastAsia="Calibri" w:hAnsi="Calibri" w:cs="Times New Roman"/>
              </w:rPr>
            </w:pPr>
          </w:p>
        </w:tc>
        <w:tc>
          <w:tcPr>
            <w:tcW w:w="3287" w:type="dxa"/>
            <w:shd w:val="clear" w:color="auto" w:fill="auto"/>
          </w:tcPr>
          <w:p w14:paraId="7B02160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 xml:space="preserve">An Introduction to CEIAG (Careers, Information, Advice &amp; Guidance) </w:t>
            </w:r>
          </w:p>
        </w:tc>
        <w:tc>
          <w:tcPr>
            <w:tcW w:w="1831" w:type="dxa"/>
            <w:shd w:val="clear" w:color="auto" w:fill="auto"/>
          </w:tcPr>
          <w:p w14:paraId="1A12F67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Within PSHE lessons delivered by PSHE teachers with support from Careers.</w:t>
            </w:r>
          </w:p>
        </w:tc>
        <w:tc>
          <w:tcPr>
            <w:tcW w:w="5300" w:type="dxa"/>
          </w:tcPr>
          <w:p w14:paraId="6486CFE2"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Create a careers profile that encompasses:</w:t>
            </w:r>
          </w:p>
          <w:p w14:paraId="22E1ECF7" w14:textId="77777777" w:rsidR="00A12298" w:rsidRPr="00A12298" w:rsidRDefault="00A12298" w:rsidP="00A12298">
            <w:pPr>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Comprehensive psychometric testing and skills tests </w:t>
            </w:r>
          </w:p>
          <w:p w14:paraId="504C8DBB" w14:textId="77777777" w:rsidR="00A12298" w:rsidRPr="00A12298" w:rsidRDefault="00A12298" w:rsidP="00A12298">
            <w:pPr>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Explore Quizzes and develop skills </w:t>
            </w:r>
          </w:p>
          <w:p w14:paraId="23E61C25" w14:textId="77777777" w:rsidR="00A12298" w:rsidRPr="00A12298" w:rsidRDefault="00A12298" w:rsidP="00A12298">
            <w:pPr>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Broaden horizons with engaging video content </w:t>
            </w:r>
          </w:p>
          <w:p w14:paraId="4DD28FC8" w14:textId="77777777" w:rsidR="00A12298" w:rsidRPr="00A12298" w:rsidRDefault="00A12298" w:rsidP="00A12298">
            <w:pPr>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Search Careers and Subjects libraries </w:t>
            </w:r>
          </w:p>
          <w:p w14:paraId="21E2CB6B" w14:textId="77777777" w:rsidR="00A12298" w:rsidRPr="00A12298" w:rsidRDefault="00A12298" w:rsidP="00A12298">
            <w:pPr>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Connect with leading employers and universities </w:t>
            </w:r>
          </w:p>
          <w:p w14:paraId="14A28098" w14:textId="77777777" w:rsidR="00A12298" w:rsidRPr="00A12298" w:rsidRDefault="00A12298" w:rsidP="00A12298">
            <w:pPr>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Interactive Webinars and Courses </w:t>
            </w:r>
          </w:p>
          <w:p w14:paraId="392C0DF4" w14:textId="77777777" w:rsidR="00A12298" w:rsidRPr="00A12298" w:rsidRDefault="00A12298" w:rsidP="00A12298">
            <w:pPr>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Develop knowledge and understanding of how to reach goals   </w:t>
            </w:r>
          </w:p>
          <w:p w14:paraId="6A200F19"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6AF01A8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Being in control of their own learning, exploration and identifying and logging their career journey within school on their own Personal Development Plans. </w:t>
            </w:r>
          </w:p>
          <w:p w14:paraId="1836B531"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05D1CDE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Being able to write confidently about their achievements and recognising their strengths and skills and drafting their personal statement to help with their CV which is needed for their Year 11 mock interviews.  </w:t>
            </w:r>
          </w:p>
          <w:p w14:paraId="5CD5CE9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1164753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Understanding the different pathways, they can access at Post 16 – vocational, academic and technical pathways.</w:t>
            </w:r>
          </w:p>
        </w:tc>
        <w:tc>
          <w:tcPr>
            <w:tcW w:w="1865" w:type="dxa"/>
          </w:tcPr>
          <w:p w14:paraId="55F19572"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1, 2, 3, 4</w:t>
            </w:r>
          </w:p>
        </w:tc>
        <w:tc>
          <w:tcPr>
            <w:tcW w:w="1015" w:type="dxa"/>
          </w:tcPr>
          <w:p w14:paraId="2FFF27C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6AA5F6A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7BF52E93"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tc>
      </w:tr>
      <w:tr w:rsidR="00A12298" w:rsidRPr="00A12298" w14:paraId="6FC408A5"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5102E4C7" w14:textId="77777777" w:rsidR="00A12298" w:rsidRPr="00A12298" w:rsidRDefault="00A12298" w:rsidP="00A12298">
            <w:pPr>
              <w:rPr>
                <w:rFonts w:ascii="Calibri" w:eastAsia="Calibri" w:hAnsi="Calibri" w:cs="Times New Roman"/>
              </w:rPr>
            </w:pPr>
            <w:r w:rsidRPr="00A12298">
              <w:rPr>
                <w:rFonts w:ascii="Calibri" w:eastAsia="Calibri" w:hAnsi="Calibri" w:cs="Calibri"/>
              </w:rPr>
              <w:t>Beyond The Classroom</w:t>
            </w:r>
          </w:p>
        </w:tc>
        <w:tc>
          <w:tcPr>
            <w:tcW w:w="3287" w:type="dxa"/>
            <w:shd w:val="clear" w:color="auto" w:fill="auto"/>
          </w:tcPr>
          <w:p w14:paraId="770F8D8B"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Engaging with external providers and employers to increase social skills</w:t>
            </w:r>
          </w:p>
        </w:tc>
        <w:tc>
          <w:tcPr>
            <w:tcW w:w="1831" w:type="dxa"/>
            <w:shd w:val="clear" w:color="auto" w:fill="auto"/>
          </w:tcPr>
          <w:p w14:paraId="2AB5F2E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Within dedicated BTC lessons during Term 2</w:t>
            </w:r>
          </w:p>
        </w:tc>
        <w:tc>
          <w:tcPr>
            <w:tcW w:w="5300" w:type="dxa"/>
            <w:shd w:val="clear" w:color="auto" w:fill="auto"/>
          </w:tcPr>
          <w:p w14:paraId="21334C1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Knowledge of skills and business set up/background of external provider.</w:t>
            </w:r>
          </w:p>
          <w:p w14:paraId="47FA406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Exposure to activity to increase knowledge of the work world.</w:t>
            </w:r>
          </w:p>
          <w:p w14:paraId="66869965"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lastRenderedPageBreak/>
              <w:t>Increase social skills by interacting with someone new outside of education.</w:t>
            </w:r>
          </w:p>
          <w:p w14:paraId="54B7A4F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Meets provider Access Legislation</w:t>
            </w:r>
          </w:p>
        </w:tc>
        <w:tc>
          <w:tcPr>
            <w:tcW w:w="1865" w:type="dxa"/>
            <w:shd w:val="clear" w:color="auto" w:fill="auto"/>
          </w:tcPr>
          <w:p w14:paraId="243F5E9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lastRenderedPageBreak/>
              <w:t>1, 2, 3, 4, 5,7</w:t>
            </w:r>
          </w:p>
        </w:tc>
        <w:tc>
          <w:tcPr>
            <w:tcW w:w="1015" w:type="dxa"/>
            <w:shd w:val="clear" w:color="auto" w:fill="auto"/>
          </w:tcPr>
          <w:p w14:paraId="2E1C5A5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10C277C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0F79BB4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Create</w:t>
            </w:r>
          </w:p>
          <w:p w14:paraId="4C1340A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Balance</w:t>
            </w:r>
          </w:p>
          <w:p w14:paraId="19A5268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22172842" w14:textId="77777777" w:rsidTr="00A12298">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4E8C8898" w14:textId="77777777" w:rsidR="00A12298" w:rsidRPr="00A12298" w:rsidRDefault="00A12298" w:rsidP="00A12298">
            <w:pPr>
              <w:rPr>
                <w:rFonts w:ascii="Calibri" w:eastAsia="Calibri" w:hAnsi="Calibri" w:cs="Times New Roman"/>
              </w:rPr>
            </w:pPr>
            <w:r w:rsidRPr="00A12298">
              <w:rPr>
                <w:rFonts w:ascii="Calibri" w:eastAsia="Calibri" w:hAnsi="Calibri" w:cs="Calibri"/>
              </w:rPr>
              <w:t>Labour Market Information</w:t>
            </w:r>
          </w:p>
        </w:tc>
        <w:tc>
          <w:tcPr>
            <w:tcW w:w="3287" w:type="dxa"/>
            <w:shd w:val="clear" w:color="auto" w:fill="auto"/>
          </w:tcPr>
          <w:p w14:paraId="0061035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Being able to use and identify different types of LMI (Labour Market Information). </w:t>
            </w:r>
          </w:p>
          <w:p w14:paraId="24CADFF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5FE4CF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Understanding different pathways that can be accessed after school.</w:t>
            </w:r>
          </w:p>
          <w:p w14:paraId="57DB5FD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5F9B413"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Identifying and understanding transferable skills within education and employment</w:t>
            </w:r>
          </w:p>
        </w:tc>
        <w:tc>
          <w:tcPr>
            <w:tcW w:w="1831" w:type="dxa"/>
            <w:shd w:val="clear" w:color="auto" w:fill="auto"/>
          </w:tcPr>
          <w:p w14:paraId="277DEA03"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Within PSHE lesson delivered by PSHE teachers with support from Careers and The Education People.</w:t>
            </w:r>
          </w:p>
        </w:tc>
        <w:tc>
          <w:tcPr>
            <w:tcW w:w="5300" w:type="dxa"/>
            <w:shd w:val="clear" w:color="auto" w:fill="auto"/>
          </w:tcPr>
          <w:p w14:paraId="248735E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Developing knowledge of and being able to access LMI to help make informed choices </w:t>
            </w:r>
          </w:p>
          <w:p w14:paraId="722BBD53"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30B1443"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Able to research the skills, qualifications and experience needed for certain jobs </w:t>
            </w:r>
          </w:p>
          <w:p w14:paraId="2B15129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27763A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Identifying how they are making progress and what is needed to raise achievement</w:t>
            </w:r>
          </w:p>
        </w:tc>
        <w:tc>
          <w:tcPr>
            <w:tcW w:w="1865" w:type="dxa"/>
            <w:shd w:val="clear" w:color="auto" w:fill="auto"/>
          </w:tcPr>
          <w:p w14:paraId="1935EE7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1, 2, 3</w:t>
            </w:r>
          </w:p>
        </w:tc>
        <w:tc>
          <w:tcPr>
            <w:tcW w:w="1015" w:type="dxa"/>
          </w:tcPr>
          <w:p w14:paraId="450ABA1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Grow Explore</w:t>
            </w:r>
          </w:p>
          <w:p w14:paraId="479253F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53ACAA89"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76F46CF8"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6D702153"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 xml:space="preserve">Apprenticeship Awareness session </w:t>
            </w:r>
          </w:p>
        </w:tc>
        <w:tc>
          <w:tcPr>
            <w:tcW w:w="3287" w:type="dxa"/>
            <w:shd w:val="clear" w:color="auto" w:fill="auto"/>
          </w:tcPr>
          <w:p w14:paraId="01BB5395"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Raising awareness of apprenticeships and the different levels of apprenticeships </w:t>
            </w:r>
          </w:p>
        </w:tc>
        <w:tc>
          <w:tcPr>
            <w:tcW w:w="1831" w:type="dxa"/>
            <w:shd w:val="clear" w:color="auto" w:fill="auto"/>
          </w:tcPr>
          <w:p w14:paraId="0A823A4C" w14:textId="65303A69"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Within PSHE and r</w:t>
            </w:r>
            <w:r w:rsidR="002418F5">
              <w:rPr>
                <w:rFonts w:ascii="Calibri" w:eastAsia="Calibri" w:hAnsi="Calibri" w:cs="Times New Roman"/>
              </w:rPr>
              <w:t>un by an External Provider</w:t>
            </w:r>
          </w:p>
        </w:tc>
        <w:tc>
          <w:tcPr>
            <w:tcW w:w="5300" w:type="dxa"/>
            <w:shd w:val="clear" w:color="auto" w:fill="auto"/>
          </w:tcPr>
          <w:p w14:paraId="41032DC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Knowing what an apprenticeship is, the different levels and how to find one.</w:t>
            </w:r>
          </w:p>
          <w:p w14:paraId="3201318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Meets Provider Access Legislation</w:t>
            </w:r>
          </w:p>
        </w:tc>
        <w:tc>
          <w:tcPr>
            <w:tcW w:w="1865" w:type="dxa"/>
            <w:shd w:val="clear" w:color="auto" w:fill="auto"/>
          </w:tcPr>
          <w:p w14:paraId="72D5388B"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1, 2, 3, 7</w:t>
            </w:r>
          </w:p>
        </w:tc>
        <w:tc>
          <w:tcPr>
            <w:tcW w:w="1015" w:type="dxa"/>
            <w:shd w:val="clear" w:color="auto" w:fill="auto"/>
          </w:tcPr>
          <w:p w14:paraId="78E7110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Grow</w:t>
            </w:r>
          </w:p>
          <w:p w14:paraId="5385F09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Explore</w:t>
            </w:r>
          </w:p>
          <w:p w14:paraId="546AEA9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Manage</w:t>
            </w:r>
          </w:p>
          <w:p w14:paraId="24B60BE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See</w:t>
            </w:r>
          </w:p>
        </w:tc>
      </w:tr>
      <w:tr w:rsidR="00A12298" w:rsidRPr="00A12298" w14:paraId="1E81A097" w14:textId="77777777" w:rsidTr="00A12298">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1A055930"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Health &amp; Safety in the workplace and WEX preparation</w:t>
            </w:r>
          </w:p>
        </w:tc>
        <w:tc>
          <w:tcPr>
            <w:tcW w:w="3287" w:type="dxa"/>
            <w:shd w:val="clear" w:color="auto" w:fill="auto"/>
          </w:tcPr>
          <w:p w14:paraId="5A3B39E9"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Raising awareness of Health and Safety in the workplace environment. </w:t>
            </w:r>
          </w:p>
        </w:tc>
        <w:tc>
          <w:tcPr>
            <w:tcW w:w="1831" w:type="dxa"/>
            <w:shd w:val="clear" w:color="auto" w:fill="auto"/>
          </w:tcPr>
          <w:p w14:paraId="2D2997A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Provided by The Education People</w:t>
            </w:r>
          </w:p>
        </w:tc>
        <w:tc>
          <w:tcPr>
            <w:tcW w:w="5300" w:type="dxa"/>
            <w:shd w:val="clear" w:color="auto" w:fill="auto"/>
          </w:tcPr>
          <w:p w14:paraId="2FACC79A" w14:textId="3453E399"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Becoming aware of their responsibilities and rights as a </w:t>
            </w:r>
            <w:r w:rsidR="00420FAB">
              <w:rPr>
                <w:rFonts w:ascii="Calibri" w:eastAsia="Calibri" w:hAnsi="Calibri" w:cs="Times New Roman"/>
              </w:rPr>
              <w:t>pupil</w:t>
            </w:r>
            <w:r w:rsidRPr="00A12298">
              <w:rPr>
                <w:rFonts w:ascii="Calibri" w:eastAsia="Calibri" w:hAnsi="Calibri" w:cs="Times New Roman"/>
              </w:rPr>
              <w:t xml:space="preserve">, trainee, or employee for staying healthy and following safe working practices. </w:t>
            </w:r>
          </w:p>
          <w:p w14:paraId="12722D2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413BBCB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Identifying discrimination and knowing their rights.</w:t>
            </w:r>
          </w:p>
        </w:tc>
        <w:tc>
          <w:tcPr>
            <w:tcW w:w="1865" w:type="dxa"/>
            <w:shd w:val="clear" w:color="auto" w:fill="auto"/>
          </w:tcPr>
          <w:p w14:paraId="2BC46AA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1, 3</w:t>
            </w:r>
          </w:p>
        </w:tc>
        <w:tc>
          <w:tcPr>
            <w:tcW w:w="1015" w:type="dxa"/>
          </w:tcPr>
          <w:p w14:paraId="293BD019"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Balance</w:t>
            </w:r>
          </w:p>
          <w:p w14:paraId="76AB2399"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See</w:t>
            </w:r>
          </w:p>
        </w:tc>
      </w:tr>
      <w:tr w:rsidR="00A12298" w:rsidRPr="00A12298" w14:paraId="239A2611"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6DFA8C02"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 xml:space="preserve">Work Experience Week </w:t>
            </w:r>
          </w:p>
        </w:tc>
        <w:tc>
          <w:tcPr>
            <w:tcW w:w="3287" w:type="dxa"/>
            <w:shd w:val="clear" w:color="auto" w:fill="auto"/>
          </w:tcPr>
          <w:p w14:paraId="3FDA09A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Experience of a workplace </w:t>
            </w:r>
          </w:p>
          <w:p w14:paraId="2AB25A3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173BA91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Develop social skills and resilience.  </w:t>
            </w:r>
          </w:p>
        </w:tc>
        <w:tc>
          <w:tcPr>
            <w:tcW w:w="1831" w:type="dxa"/>
            <w:shd w:val="clear" w:color="auto" w:fill="auto"/>
          </w:tcPr>
          <w:p w14:paraId="66D2277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Visit to Workplace </w:t>
            </w:r>
          </w:p>
        </w:tc>
        <w:tc>
          <w:tcPr>
            <w:tcW w:w="5300" w:type="dxa"/>
            <w:shd w:val="clear" w:color="auto" w:fill="auto"/>
          </w:tcPr>
          <w:p w14:paraId="27414A8A" w14:textId="259F437D"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An opportunity for </w:t>
            </w:r>
            <w:r w:rsidR="00420FAB">
              <w:rPr>
                <w:rFonts w:ascii="Calibri" w:eastAsia="Calibri" w:hAnsi="Calibri" w:cs="Times New Roman"/>
              </w:rPr>
              <w:t>pupil</w:t>
            </w:r>
            <w:r w:rsidRPr="00A12298">
              <w:rPr>
                <w:rFonts w:ascii="Calibri" w:eastAsia="Calibri" w:hAnsi="Calibri" w:cs="Times New Roman"/>
              </w:rPr>
              <w:t xml:space="preserve">s to encounter a workplace and learn to recognise transferable skills. </w:t>
            </w:r>
          </w:p>
          <w:p w14:paraId="0ED5541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Completing an online work experience diary and gaining an employer reference.</w:t>
            </w:r>
          </w:p>
          <w:p w14:paraId="2907ECE5"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3017CE4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Understanding the business structure and industry. Being willing to challenge themselves and try new things. Learning from setbacks and challenges. </w:t>
            </w:r>
          </w:p>
          <w:p w14:paraId="1C525A4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Meets Provider Access Legislation</w:t>
            </w:r>
          </w:p>
        </w:tc>
        <w:tc>
          <w:tcPr>
            <w:tcW w:w="1865" w:type="dxa"/>
            <w:shd w:val="clear" w:color="auto" w:fill="auto"/>
          </w:tcPr>
          <w:p w14:paraId="1E5D5A3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1, 3, 4, 5, 6</w:t>
            </w:r>
          </w:p>
        </w:tc>
        <w:tc>
          <w:tcPr>
            <w:tcW w:w="1015" w:type="dxa"/>
            <w:shd w:val="clear" w:color="auto" w:fill="auto"/>
          </w:tcPr>
          <w:p w14:paraId="7E5B9BD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Grow</w:t>
            </w:r>
          </w:p>
          <w:p w14:paraId="1B76847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Explore</w:t>
            </w:r>
          </w:p>
          <w:p w14:paraId="2CC4785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Manage</w:t>
            </w:r>
          </w:p>
          <w:p w14:paraId="084A44E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Create</w:t>
            </w:r>
          </w:p>
          <w:p w14:paraId="24431A55"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Balance</w:t>
            </w:r>
          </w:p>
          <w:p w14:paraId="3D55E76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See</w:t>
            </w:r>
          </w:p>
        </w:tc>
      </w:tr>
      <w:tr w:rsidR="00A12298" w:rsidRPr="00A12298" w14:paraId="55CC48A5" w14:textId="77777777" w:rsidTr="00A12298">
        <w:tc>
          <w:tcPr>
            <w:cnfStyle w:val="001000000000" w:firstRow="0" w:lastRow="0" w:firstColumn="1" w:lastColumn="0" w:oddVBand="0" w:evenVBand="0" w:oddHBand="0" w:evenHBand="0" w:firstRowFirstColumn="0" w:firstRowLastColumn="0" w:lastRowFirstColumn="0" w:lastRowLastColumn="0"/>
            <w:tcW w:w="1604" w:type="dxa"/>
          </w:tcPr>
          <w:p w14:paraId="6BB32BFF"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 xml:space="preserve">WEX (work experience) </w:t>
            </w:r>
            <w:r w:rsidRPr="00A12298">
              <w:rPr>
                <w:rFonts w:ascii="Calibri" w:eastAsia="Calibri" w:hAnsi="Calibri" w:cs="Times New Roman"/>
              </w:rPr>
              <w:lastRenderedPageBreak/>
              <w:t xml:space="preserve">Reward Assembly </w:t>
            </w:r>
          </w:p>
        </w:tc>
        <w:tc>
          <w:tcPr>
            <w:tcW w:w="3287" w:type="dxa"/>
          </w:tcPr>
          <w:p w14:paraId="53ABBCF6"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lastRenderedPageBreak/>
              <w:t xml:space="preserve">Recognising and reflecting on achievements and skills gained </w:t>
            </w:r>
            <w:r w:rsidRPr="00A12298">
              <w:rPr>
                <w:rFonts w:ascii="Calibri" w:eastAsia="Calibri" w:hAnsi="Calibri" w:cs="Times New Roman"/>
              </w:rPr>
              <w:lastRenderedPageBreak/>
              <w:t xml:space="preserve">during work experience week in Y10 </w:t>
            </w:r>
          </w:p>
        </w:tc>
        <w:tc>
          <w:tcPr>
            <w:tcW w:w="1831" w:type="dxa"/>
          </w:tcPr>
          <w:p w14:paraId="7E7D15C9"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lastRenderedPageBreak/>
              <w:t xml:space="preserve">Assembly </w:t>
            </w:r>
          </w:p>
        </w:tc>
        <w:tc>
          <w:tcPr>
            <w:tcW w:w="5300" w:type="dxa"/>
          </w:tcPr>
          <w:p w14:paraId="1FB9B9DB" w14:textId="3FA096E6"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Recognition and reward for those </w:t>
            </w:r>
            <w:r w:rsidR="00420FAB">
              <w:rPr>
                <w:rFonts w:ascii="Calibri" w:eastAsia="Calibri" w:hAnsi="Calibri" w:cs="Times New Roman"/>
              </w:rPr>
              <w:t>pupil</w:t>
            </w:r>
            <w:r w:rsidRPr="00A12298">
              <w:rPr>
                <w:rFonts w:ascii="Calibri" w:eastAsia="Calibri" w:hAnsi="Calibri" w:cs="Times New Roman"/>
              </w:rPr>
              <w:t xml:space="preserve">s who impressed employers/gained jobs from placements </w:t>
            </w:r>
            <w:r w:rsidRPr="00A12298">
              <w:rPr>
                <w:rFonts w:ascii="Calibri" w:eastAsia="Calibri" w:hAnsi="Calibri" w:cs="Times New Roman"/>
              </w:rPr>
              <w:lastRenderedPageBreak/>
              <w:t xml:space="preserve">or the opportunity to return Post 16 for an apprenticeship. </w:t>
            </w:r>
          </w:p>
          <w:p w14:paraId="331BC786"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4BC225A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Recording achievements and reflecting on skills gained and strengthened. </w:t>
            </w:r>
          </w:p>
          <w:p w14:paraId="722BB742"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12224A4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Linked education to employment with a focus on transferable skills. </w:t>
            </w:r>
          </w:p>
          <w:p w14:paraId="48883D7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2DAAD67F"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Raising aspirations and exploring self as well as understanding networks </w:t>
            </w:r>
          </w:p>
        </w:tc>
        <w:tc>
          <w:tcPr>
            <w:tcW w:w="1865" w:type="dxa"/>
          </w:tcPr>
          <w:p w14:paraId="0DF39EE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lastRenderedPageBreak/>
              <w:t>1, 3, 5, 6</w:t>
            </w:r>
          </w:p>
        </w:tc>
        <w:tc>
          <w:tcPr>
            <w:tcW w:w="1015" w:type="dxa"/>
          </w:tcPr>
          <w:p w14:paraId="5624CD4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Grow</w:t>
            </w:r>
          </w:p>
          <w:p w14:paraId="5CE4EFB1"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Manage</w:t>
            </w:r>
          </w:p>
        </w:tc>
      </w:tr>
      <w:tr w:rsidR="00A12298" w:rsidRPr="00A12298" w14:paraId="3748E271"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190BB8A3"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 xml:space="preserve">FE Outreach  </w:t>
            </w:r>
          </w:p>
        </w:tc>
        <w:tc>
          <w:tcPr>
            <w:tcW w:w="3287" w:type="dxa"/>
            <w:shd w:val="clear" w:color="auto" w:fill="auto"/>
          </w:tcPr>
          <w:p w14:paraId="71B6FEC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Taster day at a local college provider </w:t>
            </w:r>
          </w:p>
          <w:p w14:paraId="1458458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196EFE11" w14:textId="6EB04CAA"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Introducing </w:t>
            </w:r>
            <w:r w:rsidR="00420FAB">
              <w:rPr>
                <w:rFonts w:ascii="Calibri" w:eastAsia="Calibri" w:hAnsi="Calibri" w:cs="Times New Roman"/>
              </w:rPr>
              <w:t>pupil</w:t>
            </w:r>
            <w:r w:rsidRPr="00A12298">
              <w:rPr>
                <w:rFonts w:ascii="Calibri" w:eastAsia="Calibri" w:hAnsi="Calibri" w:cs="Times New Roman"/>
              </w:rPr>
              <w:t xml:space="preserve">s to vocational and technical qualifications. </w:t>
            </w:r>
          </w:p>
        </w:tc>
        <w:tc>
          <w:tcPr>
            <w:tcW w:w="1831" w:type="dxa"/>
            <w:shd w:val="clear" w:color="auto" w:fill="auto"/>
          </w:tcPr>
          <w:p w14:paraId="52159F5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Visit to College </w:t>
            </w:r>
          </w:p>
        </w:tc>
        <w:tc>
          <w:tcPr>
            <w:tcW w:w="5300" w:type="dxa"/>
            <w:shd w:val="clear" w:color="auto" w:fill="auto"/>
          </w:tcPr>
          <w:p w14:paraId="228F1CFC" w14:textId="6F2B5842"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Allowing </w:t>
            </w:r>
            <w:r w:rsidR="00420FAB">
              <w:rPr>
                <w:rFonts w:ascii="Calibri" w:eastAsia="Calibri" w:hAnsi="Calibri" w:cs="Times New Roman"/>
              </w:rPr>
              <w:t>pupil</w:t>
            </w:r>
            <w:r w:rsidRPr="00A12298">
              <w:rPr>
                <w:rFonts w:ascii="Calibri" w:eastAsia="Calibri" w:hAnsi="Calibri" w:cs="Times New Roman"/>
              </w:rPr>
              <w:t>s to explore Post 16 options at college. Becoming aware of alternative learning pathways open to them.</w:t>
            </w:r>
          </w:p>
          <w:p w14:paraId="6757A87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28E7C56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Helping to build self- confidence in the future outside of the school environment.</w:t>
            </w:r>
          </w:p>
          <w:p w14:paraId="5E8D2C9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Meets Provider Access Legislation</w:t>
            </w:r>
          </w:p>
        </w:tc>
        <w:tc>
          <w:tcPr>
            <w:tcW w:w="1865" w:type="dxa"/>
            <w:shd w:val="clear" w:color="auto" w:fill="auto"/>
          </w:tcPr>
          <w:p w14:paraId="68F4F98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1, 3, 4, 7</w:t>
            </w:r>
          </w:p>
        </w:tc>
        <w:tc>
          <w:tcPr>
            <w:tcW w:w="1015" w:type="dxa"/>
            <w:shd w:val="clear" w:color="auto" w:fill="auto"/>
          </w:tcPr>
          <w:p w14:paraId="19153A8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Grow</w:t>
            </w:r>
          </w:p>
          <w:p w14:paraId="5E735DB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Explore</w:t>
            </w:r>
          </w:p>
          <w:p w14:paraId="0ADF9F1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Manage</w:t>
            </w:r>
          </w:p>
          <w:p w14:paraId="3FE7B64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See</w:t>
            </w:r>
          </w:p>
        </w:tc>
      </w:tr>
      <w:tr w:rsidR="00A12298" w:rsidRPr="00A12298" w14:paraId="79C3E480" w14:textId="77777777" w:rsidTr="00A12298">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0223CD51"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 xml:space="preserve">Kent Choices </w:t>
            </w:r>
          </w:p>
        </w:tc>
        <w:tc>
          <w:tcPr>
            <w:tcW w:w="3287" w:type="dxa"/>
            <w:shd w:val="clear" w:color="auto" w:fill="auto"/>
          </w:tcPr>
          <w:p w14:paraId="32883BBF" w14:textId="45C74A4A"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Providing access to </w:t>
            </w:r>
            <w:r w:rsidR="00420FAB">
              <w:rPr>
                <w:rFonts w:ascii="Calibri" w:eastAsia="Calibri" w:hAnsi="Calibri" w:cs="Times New Roman"/>
              </w:rPr>
              <w:t>pupil</w:t>
            </w:r>
            <w:r w:rsidRPr="00A12298">
              <w:rPr>
                <w:rFonts w:ascii="Calibri" w:eastAsia="Calibri" w:hAnsi="Calibri" w:cs="Times New Roman"/>
              </w:rPr>
              <w:t xml:space="preserve">s on the application process to apply to Post 16 choices. </w:t>
            </w:r>
          </w:p>
        </w:tc>
        <w:tc>
          <w:tcPr>
            <w:tcW w:w="1831" w:type="dxa"/>
            <w:shd w:val="clear" w:color="auto" w:fill="auto"/>
          </w:tcPr>
          <w:p w14:paraId="2F68E562"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Within PSHE lessons</w:t>
            </w:r>
          </w:p>
        </w:tc>
        <w:tc>
          <w:tcPr>
            <w:tcW w:w="5300" w:type="dxa"/>
            <w:shd w:val="clear" w:color="auto" w:fill="auto"/>
          </w:tcPr>
          <w:p w14:paraId="6634A6A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Introducing the Kent Choices Application system, logging in and starting the application process in preparation for Year 11.</w:t>
            </w:r>
          </w:p>
          <w:p w14:paraId="0CEA74D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865" w:type="dxa"/>
            <w:shd w:val="clear" w:color="auto" w:fill="auto"/>
          </w:tcPr>
          <w:p w14:paraId="1992297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15" w:type="dxa"/>
          </w:tcPr>
          <w:p w14:paraId="174D724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Grow</w:t>
            </w:r>
          </w:p>
          <w:p w14:paraId="1125E28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Explore</w:t>
            </w:r>
          </w:p>
          <w:p w14:paraId="75708C51"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Manage</w:t>
            </w:r>
          </w:p>
        </w:tc>
      </w:tr>
      <w:tr w:rsidR="00A12298" w:rsidRPr="00A12298" w14:paraId="7B5D7329"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6B22040C" w14:textId="77777777" w:rsidR="00A12298" w:rsidRPr="00A12298" w:rsidRDefault="00A12298" w:rsidP="00A12298">
            <w:pPr>
              <w:rPr>
                <w:rFonts w:ascii="Calibri" w:eastAsia="Calibri" w:hAnsi="Calibri" w:cs="Times New Roman"/>
              </w:rPr>
            </w:pPr>
            <w:r w:rsidRPr="00A12298">
              <w:rPr>
                <w:rFonts w:ascii="Calibri" w:eastAsia="Calibri" w:hAnsi="Calibri" w:cs="Calibri"/>
              </w:rPr>
              <w:t>Breakfast Club</w:t>
            </w:r>
          </w:p>
        </w:tc>
        <w:tc>
          <w:tcPr>
            <w:tcW w:w="3287" w:type="dxa"/>
            <w:shd w:val="clear" w:color="auto" w:fill="auto"/>
          </w:tcPr>
          <w:p w14:paraId="130242D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Continuing to recognise their own strengths and weaknesses. </w:t>
            </w:r>
          </w:p>
          <w:p w14:paraId="58C9E22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3F6D68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Providing careers information linked to national events </w:t>
            </w:r>
          </w:p>
          <w:p w14:paraId="3F90CE6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831" w:type="dxa"/>
            <w:shd w:val="clear" w:color="auto" w:fill="auto"/>
          </w:tcPr>
          <w:p w14:paraId="314A818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Delivered by TRS  staff plus external speakers</w:t>
            </w:r>
          </w:p>
        </w:tc>
        <w:tc>
          <w:tcPr>
            <w:tcW w:w="5300" w:type="dxa"/>
            <w:shd w:val="clear" w:color="auto" w:fill="auto"/>
          </w:tcPr>
          <w:p w14:paraId="125828E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Continued awareness of strengths, confidence, and recognition of achievements in and out of school. </w:t>
            </w:r>
          </w:p>
          <w:p w14:paraId="5B251DD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39F6ED11"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Increasing knowledge of different career journeys and opportunities through external speakers linked to specific national events i.e. National Careers Week and curriculum subjects i.e. World Space Week </w:t>
            </w:r>
          </w:p>
          <w:p w14:paraId="50F179D8"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Meets Provider Access Legislation</w:t>
            </w:r>
          </w:p>
        </w:tc>
        <w:tc>
          <w:tcPr>
            <w:tcW w:w="1865" w:type="dxa"/>
            <w:shd w:val="clear" w:color="auto" w:fill="auto"/>
          </w:tcPr>
          <w:p w14:paraId="5ADC370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1, 2, 3, 4, 5,7</w:t>
            </w:r>
          </w:p>
        </w:tc>
        <w:tc>
          <w:tcPr>
            <w:tcW w:w="1015" w:type="dxa"/>
            <w:shd w:val="clear" w:color="auto" w:fill="auto"/>
          </w:tcPr>
          <w:p w14:paraId="4D38B08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12DA38B1"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58BD908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6F141D86" w14:textId="77777777" w:rsidTr="00A12298">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4B17E4FA" w14:textId="77777777" w:rsidR="00A12298" w:rsidRPr="00A12298" w:rsidRDefault="00A12298" w:rsidP="00A12298">
            <w:pPr>
              <w:rPr>
                <w:rFonts w:ascii="Calibri" w:eastAsia="Calibri" w:hAnsi="Calibri" w:cs="Calibri"/>
              </w:rPr>
            </w:pPr>
            <w:r w:rsidRPr="00A12298">
              <w:rPr>
                <w:rFonts w:ascii="Calibri" w:eastAsia="Calibri" w:hAnsi="Calibri" w:cs="Calibri"/>
              </w:rPr>
              <w:t xml:space="preserve">Curriculum </w:t>
            </w:r>
          </w:p>
        </w:tc>
        <w:tc>
          <w:tcPr>
            <w:tcW w:w="3287" w:type="dxa"/>
            <w:shd w:val="clear" w:color="auto" w:fill="auto"/>
          </w:tcPr>
          <w:p w14:paraId="6EB8390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Using all opportunities within the curriculum to link subjects to careers.  </w:t>
            </w:r>
          </w:p>
        </w:tc>
        <w:tc>
          <w:tcPr>
            <w:tcW w:w="1831" w:type="dxa"/>
            <w:shd w:val="clear" w:color="auto" w:fill="auto"/>
          </w:tcPr>
          <w:p w14:paraId="2C7115E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Delivered by TRS  staff and external speakers</w:t>
            </w:r>
          </w:p>
        </w:tc>
        <w:tc>
          <w:tcPr>
            <w:tcW w:w="5300" w:type="dxa"/>
            <w:shd w:val="clear" w:color="auto" w:fill="auto"/>
          </w:tcPr>
          <w:p w14:paraId="09619CF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Extending subject visits to include careers information and broadening subject knowledge to understand what careers it could lead to (use of Unifrog).</w:t>
            </w:r>
          </w:p>
          <w:p w14:paraId="00CFF1C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47BE3D2"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Increasing knowledge of the careers available linked to curriculum subjects.</w:t>
            </w:r>
          </w:p>
        </w:tc>
        <w:tc>
          <w:tcPr>
            <w:tcW w:w="1865" w:type="dxa"/>
            <w:shd w:val="clear" w:color="auto" w:fill="auto"/>
          </w:tcPr>
          <w:p w14:paraId="5FDFB86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lastRenderedPageBreak/>
              <w:t xml:space="preserve">1, 2, 4, 5, 6 </w:t>
            </w:r>
          </w:p>
        </w:tc>
        <w:tc>
          <w:tcPr>
            <w:tcW w:w="1015" w:type="dxa"/>
          </w:tcPr>
          <w:p w14:paraId="24B2D0F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7B07636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657C5D4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tc>
      </w:tr>
      <w:tr w:rsidR="00A12298" w:rsidRPr="00A12298" w14:paraId="2F5B9B57"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9CC2E5"/>
          </w:tcPr>
          <w:p w14:paraId="71BD939D"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Activity</w:t>
            </w:r>
          </w:p>
        </w:tc>
        <w:tc>
          <w:tcPr>
            <w:tcW w:w="3287" w:type="dxa"/>
            <w:shd w:val="clear" w:color="auto" w:fill="9CC2E5"/>
          </w:tcPr>
          <w:p w14:paraId="10D4EAA5"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A12298">
              <w:rPr>
                <w:rFonts w:ascii="Calibri" w:eastAsia="Calibri" w:hAnsi="Calibri" w:cs="Times New Roman"/>
                <w:b/>
              </w:rPr>
              <w:t xml:space="preserve">Intent </w:t>
            </w:r>
          </w:p>
        </w:tc>
        <w:tc>
          <w:tcPr>
            <w:tcW w:w="1831" w:type="dxa"/>
            <w:shd w:val="clear" w:color="auto" w:fill="9CC2E5"/>
          </w:tcPr>
          <w:p w14:paraId="533A721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A12298">
              <w:rPr>
                <w:rFonts w:ascii="Calibri" w:eastAsia="Calibri" w:hAnsi="Calibri" w:cs="Times New Roman"/>
                <w:b/>
              </w:rPr>
              <w:t xml:space="preserve">Implementation </w:t>
            </w:r>
          </w:p>
        </w:tc>
        <w:tc>
          <w:tcPr>
            <w:tcW w:w="5300" w:type="dxa"/>
            <w:shd w:val="clear" w:color="auto" w:fill="9CC2E5"/>
          </w:tcPr>
          <w:p w14:paraId="0438A8E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A12298">
              <w:rPr>
                <w:rFonts w:ascii="Calibri" w:eastAsia="Calibri" w:hAnsi="Calibri" w:cs="Times New Roman"/>
                <w:b/>
              </w:rPr>
              <w:t xml:space="preserve">Impact (Learning Outcomes) </w:t>
            </w:r>
          </w:p>
        </w:tc>
        <w:tc>
          <w:tcPr>
            <w:tcW w:w="1865" w:type="dxa"/>
            <w:shd w:val="clear" w:color="auto" w:fill="9CC2E5"/>
          </w:tcPr>
          <w:p w14:paraId="0CB3EAF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r w:rsidRPr="00A12298">
              <w:rPr>
                <w:rFonts w:ascii="Calibri" w:eastAsia="Calibri" w:hAnsi="Calibri" w:cs="Times New Roman"/>
                <w:b/>
              </w:rPr>
              <w:t xml:space="preserve">Gatsby Benchmarks </w:t>
            </w:r>
          </w:p>
        </w:tc>
        <w:tc>
          <w:tcPr>
            <w:tcW w:w="1015" w:type="dxa"/>
            <w:shd w:val="clear" w:color="auto" w:fill="9CC2E5"/>
          </w:tcPr>
          <w:p w14:paraId="6D4947F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rPr>
            </w:pPr>
          </w:p>
        </w:tc>
      </w:tr>
      <w:tr w:rsidR="00A12298" w:rsidRPr="00A12298" w14:paraId="5ADE5E64" w14:textId="77777777" w:rsidTr="00A12298">
        <w:trPr>
          <w:trHeight w:val="300"/>
        </w:trPr>
        <w:tc>
          <w:tcPr>
            <w:cnfStyle w:val="001000000000" w:firstRow="0" w:lastRow="0" w:firstColumn="1" w:lastColumn="0" w:oddVBand="0" w:evenVBand="0" w:oddHBand="0" w:evenHBand="0" w:firstRowFirstColumn="0" w:firstRowLastColumn="0" w:lastRowFirstColumn="0" w:lastRowLastColumn="0"/>
            <w:tcW w:w="1604" w:type="dxa"/>
            <w:shd w:val="clear" w:color="auto" w:fill="D0CECE"/>
          </w:tcPr>
          <w:p w14:paraId="686317C5"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Year 11</w:t>
            </w:r>
          </w:p>
        </w:tc>
        <w:tc>
          <w:tcPr>
            <w:tcW w:w="3287" w:type="dxa"/>
            <w:shd w:val="clear" w:color="auto" w:fill="D0CECE"/>
          </w:tcPr>
          <w:p w14:paraId="3C93BF2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831" w:type="dxa"/>
            <w:shd w:val="clear" w:color="auto" w:fill="D0CECE"/>
          </w:tcPr>
          <w:p w14:paraId="0B18114F"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5300" w:type="dxa"/>
            <w:shd w:val="clear" w:color="auto" w:fill="D0CECE"/>
          </w:tcPr>
          <w:p w14:paraId="355CBFA5"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865" w:type="dxa"/>
            <w:shd w:val="clear" w:color="auto" w:fill="D0CECE"/>
          </w:tcPr>
          <w:p w14:paraId="4230DC6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15" w:type="dxa"/>
            <w:shd w:val="clear" w:color="auto" w:fill="D0CECE"/>
          </w:tcPr>
          <w:p w14:paraId="678455D9"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A12298" w:rsidRPr="00A12298" w14:paraId="4CF28CD4" w14:textId="77777777" w:rsidTr="00A122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1FD80623" w14:textId="77777777" w:rsidR="00A12298" w:rsidRPr="00A12298" w:rsidRDefault="00A12298" w:rsidP="00A12298">
            <w:pPr>
              <w:rPr>
                <w:rFonts w:ascii="Calibri" w:eastAsia="Calibri" w:hAnsi="Calibri" w:cs="Calibri"/>
              </w:rPr>
            </w:pPr>
            <w:r w:rsidRPr="00A12298">
              <w:rPr>
                <w:rFonts w:ascii="Calibri" w:eastAsia="Calibri" w:hAnsi="Calibri" w:cs="Calibri"/>
              </w:rPr>
              <w:t xml:space="preserve">Unifrog </w:t>
            </w:r>
          </w:p>
          <w:p w14:paraId="3D701E18" w14:textId="77777777" w:rsidR="00A12298" w:rsidRPr="00A12298" w:rsidRDefault="00A12298" w:rsidP="00A12298">
            <w:pPr>
              <w:rPr>
                <w:rFonts w:ascii="Calibri" w:eastAsia="Calibri" w:hAnsi="Calibri" w:cs="Calibri"/>
              </w:rPr>
            </w:pPr>
          </w:p>
          <w:p w14:paraId="113F4D19" w14:textId="77777777" w:rsidR="00A12298" w:rsidRPr="00A12298" w:rsidRDefault="00A12298" w:rsidP="00A12298">
            <w:pPr>
              <w:rPr>
                <w:rFonts w:ascii="Calibri" w:eastAsia="Calibri" w:hAnsi="Calibri" w:cs="Calibri"/>
              </w:rPr>
            </w:pPr>
          </w:p>
          <w:p w14:paraId="447D6B68" w14:textId="77777777" w:rsidR="00A12298" w:rsidRPr="00A12298" w:rsidRDefault="00A12298" w:rsidP="00A12298">
            <w:pPr>
              <w:rPr>
                <w:rFonts w:ascii="Calibri" w:eastAsia="Calibri" w:hAnsi="Calibri" w:cs="Times New Roman"/>
              </w:rPr>
            </w:pPr>
          </w:p>
        </w:tc>
        <w:tc>
          <w:tcPr>
            <w:tcW w:w="3287" w:type="dxa"/>
            <w:shd w:val="clear" w:color="auto" w:fill="auto"/>
          </w:tcPr>
          <w:p w14:paraId="1A8E5EE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 xml:space="preserve">An Introduction to CEIAG (Careers, Information, Advice &amp; Guidance) </w:t>
            </w:r>
          </w:p>
        </w:tc>
        <w:tc>
          <w:tcPr>
            <w:tcW w:w="1831" w:type="dxa"/>
            <w:shd w:val="clear" w:color="auto" w:fill="auto"/>
          </w:tcPr>
          <w:p w14:paraId="62DABF5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Within PSHE lessons delivered by PSHE teachers with support from Careers.</w:t>
            </w:r>
          </w:p>
        </w:tc>
        <w:tc>
          <w:tcPr>
            <w:tcW w:w="5300" w:type="dxa"/>
            <w:shd w:val="clear" w:color="auto" w:fill="FFFFFF"/>
          </w:tcPr>
          <w:p w14:paraId="7CEC6CF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Create a careers profile that encompasses:</w:t>
            </w:r>
          </w:p>
          <w:p w14:paraId="151DF8B5"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Comprehensive psychometric testing and skills tests </w:t>
            </w:r>
          </w:p>
          <w:p w14:paraId="39DB06A7"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Explore Quizzes and develop skills </w:t>
            </w:r>
          </w:p>
          <w:p w14:paraId="229B18C6"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Broaden horizons with engaging video content </w:t>
            </w:r>
          </w:p>
          <w:p w14:paraId="3312312F"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Search Careers and Subjects libraries </w:t>
            </w:r>
          </w:p>
          <w:p w14:paraId="5BF595F7"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Connect with leading employers and universities </w:t>
            </w:r>
          </w:p>
          <w:p w14:paraId="7786FFEA"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Interactive Webinars and Courses </w:t>
            </w:r>
          </w:p>
          <w:p w14:paraId="1114B663" w14:textId="77777777" w:rsidR="00A12298" w:rsidRPr="00A12298" w:rsidRDefault="00A12298" w:rsidP="00A12298">
            <w:pPr>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Develop knowledge and understanding of how to reach goals   </w:t>
            </w:r>
          </w:p>
          <w:p w14:paraId="62A5A98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0865E81B"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Being in control of their own learning, exploration and identifying and logging their career journey within school on their own Personal Development Plans. </w:t>
            </w:r>
          </w:p>
          <w:p w14:paraId="4886068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58B58E7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Understanding the different pathways, they can access at Post 16 – vocational, academic and technical pathways.</w:t>
            </w:r>
          </w:p>
        </w:tc>
        <w:tc>
          <w:tcPr>
            <w:tcW w:w="1865" w:type="dxa"/>
            <w:shd w:val="clear" w:color="auto" w:fill="FFFFFF"/>
          </w:tcPr>
          <w:p w14:paraId="4828074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1, 2, 3, 4</w:t>
            </w:r>
          </w:p>
        </w:tc>
        <w:tc>
          <w:tcPr>
            <w:tcW w:w="1015" w:type="dxa"/>
            <w:shd w:val="clear" w:color="auto" w:fill="FFFFFF"/>
          </w:tcPr>
          <w:p w14:paraId="42AC460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6606369B"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1769B28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tc>
      </w:tr>
      <w:tr w:rsidR="00A12298" w:rsidRPr="00A12298" w14:paraId="74A0D8EC" w14:textId="77777777" w:rsidTr="00A12298">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10118C2B" w14:textId="77777777" w:rsidR="00A12298" w:rsidRPr="00A12298" w:rsidRDefault="00A12298" w:rsidP="00A12298">
            <w:pPr>
              <w:rPr>
                <w:rFonts w:ascii="Calibri" w:eastAsia="Calibri" w:hAnsi="Calibri" w:cs="Times New Roman"/>
              </w:rPr>
            </w:pPr>
            <w:r w:rsidRPr="00A12298">
              <w:rPr>
                <w:rFonts w:ascii="Calibri" w:eastAsia="Calibri" w:hAnsi="Calibri" w:cs="Calibri"/>
              </w:rPr>
              <w:t>Beyond The Classroom</w:t>
            </w:r>
          </w:p>
        </w:tc>
        <w:tc>
          <w:tcPr>
            <w:tcW w:w="3287" w:type="dxa"/>
            <w:shd w:val="clear" w:color="auto" w:fill="auto"/>
          </w:tcPr>
          <w:p w14:paraId="0C3AF75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Engaging with external providers and employers to increase social skills</w:t>
            </w:r>
          </w:p>
        </w:tc>
        <w:tc>
          <w:tcPr>
            <w:tcW w:w="1831" w:type="dxa"/>
            <w:shd w:val="clear" w:color="auto" w:fill="auto"/>
          </w:tcPr>
          <w:p w14:paraId="4D303E91"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Within dedicated BTC lessons during Term 2</w:t>
            </w:r>
          </w:p>
        </w:tc>
        <w:tc>
          <w:tcPr>
            <w:tcW w:w="5300" w:type="dxa"/>
            <w:shd w:val="clear" w:color="auto" w:fill="FFFFFF"/>
          </w:tcPr>
          <w:p w14:paraId="4EDD18B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Knowledge of skills and business set up/background of external provider.</w:t>
            </w:r>
          </w:p>
          <w:p w14:paraId="130A0EB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Exposure to activity to increase knowledge of the work world.</w:t>
            </w:r>
          </w:p>
          <w:p w14:paraId="03E3E52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Increase social skills by interacting with someone new outside of education.</w:t>
            </w:r>
          </w:p>
          <w:p w14:paraId="58DA5B5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Meets Provider Access Legislation</w:t>
            </w:r>
          </w:p>
        </w:tc>
        <w:tc>
          <w:tcPr>
            <w:tcW w:w="1865" w:type="dxa"/>
            <w:shd w:val="clear" w:color="auto" w:fill="FFFFFF"/>
          </w:tcPr>
          <w:p w14:paraId="4BEDDF9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1, 2, 3, 4, 5,7</w:t>
            </w:r>
          </w:p>
        </w:tc>
        <w:tc>
          <w:tcPr>
            <w:tcW w:w="1015" w:type="dxa"/>
            <w:shd w:val="clear" w:color="auto" w:fill="FFFFFF"/>
          </w:tcPr>
          <w:p w14:paraId="7FA82B73"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7197DB6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69C9E02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Create</w:t>
            </w:r>
          </w:p>
          <w:p w14:paraId="00A9263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Balance</w:t>
            </w:r>
          </w:p>
          <w:p w14:paraId="742CC57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1687B3C1"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59AEC800" w14:textId="77777777" w:rsidR="00A12298" w:rsidRPr="00A12298" w:rsidRDefault="00A12298" w:rsidP="00A12298">
            <w:pPr>
              <w:rPr>
                <w:rFonts w:ascii="Calibri" w:eastAsia="Calibri" w:hAnsi="Calibri" w:cs="Times New Roman"/>
              </w:rPr>
            </w:pPr>
            <w:r w:rsidRPr="00A12298">
              <w:rPr>
                <w:rFonts w:ascii="Calibri" w:eastAsia="Calibri" w:hAnsi="Calibri" w:cs="Calibri"/>
              </w:rPr>
              <w:lastRenderedPageBreak/>
              <w:t>Labour Market Information</w:t>
            </w:r>
          </w:p>
        </w:tc>
        <w:tc>
          <w:tcPr>
            <w:tcW w:w="3287" w:type="dxa"/>
            <w:shd w:val="clear" w:color="auto" w:fill="auto"/>
          </w:tcPr>
          <w:p w14:paraId="213B81F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Being able to use and identify different types of LMI (Labour Market Information). </w:t>
            </w:r>
          </w:p>
          <w:p w14:paraId="02F6A68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4B5F0D7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Understanding different pathways that can be accessed after school.</w:t>
            </w:r>
          </w:p>
          <w:p w14:paraId="18945D3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0EC895F8"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Identifying and understanding transferable skills within education and employment</w:t>
            </w:r>
          </w:p>
        </w:tc>
        <w:tc>
          <w:tcPr>
            <w:tcW w:w="1831" w:type="dxa"/>
            <w:shd w:val="clear" w:color="auto" w:fill="auto"/>
          </w:tcPr>
          <w:p w14:paraId="402E0B28"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Within PSHE lesson delivered by PSHE teachers with support from Careers and The Education People.</w:t>
            </w:r>
          </w:p>
        </w:tc>
        <w:tc>
          <w:tcPr>
            <w:tcW w:w="5300" w:type="dxa"/>
            <w:shd w:val="clear" w:color="auto" w:fill="auto"/>
          </w:tcPr>
          <w:p w14:paraId="416EE2F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Developing knowledge of and being able to access LMI to help make informed choices </w:t>
            </w:r>
          </w:p>
          <w:p w14:paraId="5606B52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A5FE68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Able to research the skills, qualifications and experience needed for certain jobs </w:t>
            </w:r>
          </w:p>
          <w:p w14:paraId="2C1B37E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2B3BC27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Identifying how they are making progress and what is needed to raise achievement</w:t>
            </w:r>
          </w:p>
        </w:tc>
        <w:tc>
          <w:tcPr>
            <w:tcW w:w="1865" w:type="dxa"/>
            <w:shd w:val="clear" w:color="auto" w:fill="auto"/>
          </w:tcPr>
          <w:p w14:paraId="2E9F9E7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1, 2, 3</w:t>
            </w:r>
          </w:p>
        </w:tc>
        <w:tc>
          <w:tcPr>
            <w:tcW w:w="1015" w:type="dxa"/>
            <w:shd w:val="clear" w:color="auto" w:fill="auto"/>
          </w:tcPr>
          <w:p w14:paraId="3C8E987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Grow Explore</w:t>
            </w:r>
          </w:p>
          <w:p w14:paraId="457BDC48"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3BBE81D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0700F8C6" w14:textId="77777777" w:rsidTr="00A12298">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6F07B1C0"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 xml:space="preserve">FE Outreach  </w:t>
            </w:r>
          </w:p>
        </w:tc>
        <w:tc>
          <w:tcPr>
            <w:tcW w:w="3287" w:type="dxa"/>
            <w:shd w:val="clear" w:color="auto" w:fill="auto"/>
          </w:tcPr>
          <w:p w14:paraId="153B0D43"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Taster day at local college providers </w:t>
            </w:r>
          </w:p>
          <w:p w14:paraId="1578763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495C02A2" w14:textId="231143CF"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Introducing </w:t>
            </w:r>
            <w:r w:rsidR="00420FAB">
              <w:rPr>
                <w:rFonts w:ascii="Calibri" w:eastAsia="Calibri" w:hAnsi="Calibri" w:cs="Times New Roman"/>
              </w:rPr>
              <w:t>pupil</w:t>
            </w:r>
            <w:r w:rsidRPr="00A12298">
              <w:rPr>
                <w:rFonts w:ascii="Calibri" w:eastAsia="Calibri" w:hAnsi="Calibri" w:cs="Times New Roman"/>
              </w:rPr>
              <w:t xml:space="preserve">s to vocational and technical qualifications. </w:t>
            </w:r>
          </w:p>
        </w:tc>
        <w:tc>
          <w:tcPr>
            <w:tcW w:w="1831" w:type="dxa"/>
            <w:shd w:val="clear" w:color="auto" w:fill="auto"/>
          </w:tcPr>
          <w:p w14:paraId="69DDD4D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Visit to Colleges </w:t>
            </w:r>
          </w:p>
        </w:tc>
        <w:tc>
          <w:tcPr>
            <w:tcW w:w="5300" w:type="dxa"/>
            <w:shd w:val="clear" w:color="auto" w:fill="auto"/>
          </w:tcPr>
          <w:p w14:paraId="7E3B540E" w14:textId="40033BFB"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Allowing </w:t>
            </w:r>
            <w:r w:rsidR="00420FAB">
              <w:rPr>
                <w:rFonts w:ascii="Calibri" w:eastAsia="Calibri" w:hAnsi="Calibri" w:cs="Times New Roman"/>
              </w:rPr>
              <w:t>pupil</w:t>
            </w:r>
            <w:r w:rsidRPr="00A12298">
              <w:rPr>
                <w:rFonts w:ascii="Calibri" w:eastAsia="Calibri" w:hAnsi="Calibri" w:cs="Times New Roman"/>
              </w:rPr>
              <w:t>s to explore Post 16 options at college. Becoming aware of alternative learning pathways open to them.</w:t>
            </w:r>
          </w:p>
          <w:p w14:paraId="4514AB60"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44FF5951"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Helping to build self- confidence in the future outside of the school environment.</w:t>
            </w:r>
          </w:p>
          <w:p w14:paraId="1312514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Meets Provider Access Legislation</w:t>
            </w:r>
          </w:p>
        </w:tc>
        <w:tc>
          <w:tcPr>
            <w:tcW w:w="1865" w:type="dxa"/>
            <w:shd w:val="clear" w:color="auto" w:fill="auto"/>
          </w:tcPr>
          <w:p w14:paraId="40C56E0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1, 3, 4, 7</w:t>
            </w:r>
          </w:p>
        </w:tc>
        <w:tc>
          <w:tcPr>
            <w:tcW w:w="1015" w:type="dxa"/>
          </w:tcPr>
          <w:p w14:paraId="711BF7AF"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Grow</w:t>
            </w:r>
          </w:p>
          <w:p w14:paraId="58F9E44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Explore</w:t>
            </w:r>
          </w:p>
          <w:p w14:paraId="05B7E47F"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Manage</w:t>
            </w:r>
          </w:p>
          <w:p w14:paraId="7AC5880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See</w:t>
            </w:r>
          </w:p>
        </w:tc>
      </w:tr>
      <w:tr w:rsidR="00A12298" w:rsidRPr="00A12298" w14:paraId="3520CF9C"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4B547143"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 xml:space="preserve">Apprenticeship Awareness session </w:t>
            </w:r>
          </w:p>
        </w:tc>
        <w:tc>
          <w:tcPr>
            <w:tcW w:w="3287" w:type="dxa"/>
            <w:shd w:val="clear" w:color="auto" w:fill="auto"/>
          </w:tcPr>
          <w:p w14:paraId="0189ED1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Raising awareness of apprenticeships and the different levels of apprenticeships </w:t>
            </w:r>
          </w:p>
        </w:tc>
        <w:tc>
          <w:tcPr>
            <w:tcW w:w="1831" w:type="dxa"/>
            <w:shd w:val="clear" w:color="auto" w:fill="auto"/>
          </w:tcPr>
          <w:p w14:paraId="23582A7F" w14:textId="75A3B2A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Within PSHE and r</w:t>
            </w:r>
            <w:r w:rsidR="002418F5">
              <w:rPr>
                <w:rFonts w:ascii="Calibri" w:eastAsia="Calibri" w:hAnsi="Calibri" w:cs="Times New Roman"/>
              </w:rPr>
              <w:t>un by an External Provider</w:t>
            </w:r>
          </w:p>
        </w:tc>
        <w:tc>
          <w:tcPr>
            <w:tcW w:w="5300" w:type="dxa"/>
            <w:shd w:val="clear" w:color="auto" w:fill="auto"/>
          </w:tcPr>
          <w:p w14:paraId="0863200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Knowing what an apprenticeship is, the different levels and how to find one.</w:t>
            </w:r>
          </w:p>
          <w:p w14:paraId="5DCFB1D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Meets Provider Access Legislation</w:t>
            </w:r>
          </w:p>
          <w:p w14:paraId="03E6AE1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865" w:type="dxa"/>
            <w:shd w:val="clear" w:color="auto" w:fill="auto"/>
          </w:tcPr>
          <w:p w14:paraId="43B222E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1, 2, 3, 7</w:t>
            </w:r>
          </w:p>
        </w:tc>
        <w:tc>
          <w:tcPr>
            <w:tcW w:w="1015" w:type="dxa"/>
            <w:shd w:val="clear" w:color="auto" w:fill="auto"/>
          </w:tcPr>
          <w:p w14:paraId="23F2546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Grow</w:t>
            </w:r>
          </w:p>
          <w:p w14:paraId="229DEF9B"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Explore</w:t>
            </w:r>
          </w:p>
          <w:p w14:paraId="1FFDD98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Manage</w:t>
            </w:r>
          </w:p>
          <w:p w14:paraId="688E460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See</w:t>
            </w:r>
          </w:p>
        </w:tc>
      </w:tr>
      <w:tr w:rsidR="00A12298" w:rsidRPr="00A12298" w14:paraId="1328739D" w14:textId="77777777" w:rsidTr="00A12298">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46C96A70" w14:textId="77777777" w:rsidR="00A12298" w:rsidRPr="00A12298" w:rsidRDefault="00A12298" w:rsidP="00A12298">
            <w:pPr>
              <w:rPr>
                <w:rFonts w:ascii="Calibri" w:eastAsia="Calibri" w:hAnsi="Calibri" w:cs="Calibri"/>
              </w:rPr>
            </w:pPr>
            <w:r w:rsidRPr="00A12298">
              <w:rPr>
                <w:rFonts w:ascii="Calibri" w:eastAsia="Calibri" w:hAnsi="Calibri" w:cs="Calibri"/>
              </w:rPr>
              <w:t>Skills and Employability session</w:t>
            </w:r>
          </w:p>
        </w:tc>
        <w:tc>
          <w:tcPr>
            <w:tcW w:w="3287" w:type="dxa"/>
            <w:shd w:val="clear" w:color="auto" w:fill="auto"/>
          </w:tcPr>
          <w:p w14:paraId="38053191" w14:textId="215C65ED" w:rsidR="00A12298" w:rsidRPr="00A12298" w:rsidRDefault="00420FAB"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Pupil</w:t>
            </w:r>
            <w:r w:rsidR="00A12298" w:rsidRPr="00A12298">
              <w:rPr>
                <w:rFonts w:ascii="Calibri" w:eastAsia="Calibri" w:hAnsi="Calibri" w:cs="Calibri"/>
              </w:rPr>
              <w:t>s understanding their skills and how they can use these in an interview or on a CV</w:t>
            </w:r>
          </w:p>
        </w:tc>
        <w:tc>
          <w:tcPr>
            <w:tcW w:w="1831" w:type="dxa"/>
            <w:shd w:val="clear" w:color="auto" w:fill="auto"/>
          </w:tcPr>
          <w:p w14:paraId="3A4B4A36"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Provided by The Education People</w:t>
            </w:r>
          </w:p>
        </w:tc>
        <w:tc>
          <w:tcPr>
            <w:tcW w:w="5300" w:type="dxa"/>
            <w:shd w:val="clear" w:color="auto" w:fill="auto"/>
          </w:tcPr>
          <w:p w14:paraId="756ADED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Being able to identify confidently their achievements, recognising their strengths and skills and translating these into employability assets.   </w:t>
            </w:r>
          </w:p>
        </w:tc>
        <w:tc>
          <w:tcPr>
            <w:tcW w:w="1865" w:type="dxa"/>
            <w:shd w:val="clear" w:color="auto" w:fill="auto"/>
          </w:tcPr>
          <w:p w14:paraId="1FF3ED85"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3, 5</w:t>
            </w:r>
          </w:p>
        </w:tc>
        <w:tc>
          <w:tcPr>
            <w:tcW w:w="1015" w:type="dxa"/>
          </w:tcPr>
          <w:p w14:paraId="6BEBD44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513B2372"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64CBB83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Create</w:t>
            </w:r>
          </w:p>
          <w:p w14:paraId="7667BE3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Balance</w:t>
            </w:r>
          </w:p>
          <w:p w14:paraId="04FA58A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00608242"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11E7F932" w14:textId="77777777" w:rsidR="00A12298" w:rsidRPr="00A12298" w:rsidRDefault="00A12298" w:rsidP="00A12298">
            <w:pPr>
              <w:rPr>
                <w:rFonts w:ascii="Calibri" w:eastAsia="Calibri" w:hAnsi="Calibri" w:cs="Calibri"/>
              </w:rPr>
            </w:pPr>
            <w:r w:rsidRPr="00A12298">
              <w:rPr>
                <w:rFonts w:ascii="Calibri" w:eastAsia="Calibri" w:hAnsi="Calibri" w:cs="Calibri"/>
              </w:rPr>
              <w:t>Interview skills</w:t>
            </w:r>
          </w:p>
        </w:tc>
        <w:tc>
          <w:tcPr>
            <w:tcW w:w="3287" w:type="dxa"/>
            <w:shd w:val="clear" w:color="auto" w:fill="auto"/>
          </w:tcPr>
          <w:p w14:paraId="0B4FBE9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Develop the self-confidence to handle an interview</w:t>
            </w:r>
          </w:p>
        </w:tc>
        <w:tc>
          <w:tcPr>
            <w:tcW w:w="1831" w:type="dxa"/>
            <w:shd w:val="clear" w:color="auto" w:fill="auto"/>
          </w:tcPr>
          <w:p w14:paraId="0D5089DE" w14:textId="11E84EF3"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Within PSHE and r</w:t>
            </w:r>
            <w:r w:rsidR="002418F5">
              <w:rPr>
                <w:rFonts w:ascii="Calibri" w:eastAsia="Calibri" w:hAnsi="Calibri" w:cs="Calibri"/>
              </w:rPr>
              <w:t>un by an External Provider</w:t>
            </w:r>
          </w:p>
        </w:tc>
        <w:tc>
          <w:tcPr>
            <w:tcW w:w="5300" w:type="dxa"/>
            <w:shd w:val="clear" w:color="auto" w:fill="auto"/>
          </w:tcPr>
          <w:p w14:paraId="65C5D4A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Understand how to approach an interview, anticipate questions and prepare answers.</w:t>
            </w:r>
          </w:p>
          <w:p w14:paraId="717BDDB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Have an insight into what the interviewer is looking for.</w:t>
            </w:r>
          </w:p>
        </w:tc>
        <w:tc>
          <w:tcPr>
            <w:tcW w:w="1865" w:type="dxa"/>
            <w:shd w:val="clear" w:color="auto" w:fill="auto"/>
          </w:tcPr>
          <w:p w14:paraId="37F48CAB"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3, 5</w:t>
            </w:r>
          </w:p>
        </w:tc>
        <w:tc>
          <w:tcPr>
            <w:tcW w:w="1015" w:type="dxa"/>
            <w:shd w:val="clear" w:color="auto" w:fill="auto"/>
          </w:tcPr>
          <w:p w14:paraId="3BC54CF8"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1B269F9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33C40625"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Balance</w:t>
            </w:r>
          </w:p>
          <w:p w14:paraId="022C811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27629957" w14:textId="77777777" w:rsidTr="00A12298">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1171D4FB" w14:textId="77777777" w:rsidR="00A12298" w:rsidRPr="00A12298" w:rsidRDefault="00A12298" w:rsidP="00A12298">
            <w:pPr>
              <w:rPr>
                <w:rFonts w:ascii="Calibri" w:eastAsia="Calibri" w:hAnsi="Calibri" w:cs="Calibri"/>
              </w:rPr>
            </w:pPr>
            <w:r w:rsidRPr="00A12298">
              <w:rPr>
                <w:rFonts w:ascii="Calibri" w:eastAsia="Calibri" w:hAnsi="Calibri" w:cs="Calibri"/>
              </w:rPr>
              <w:t>Mock Interview</w:t>
            </w:r>
          </w:p>
        </w:tc>
        <w:tc>
          <w:tcPr>
            <w:tcW w:w="3287" w:type="dxa"/>
            <w:shd w:val="clear" w:color="auto" w:fill="auto"/>
          </w:tcPr>
          <w:p w14:paraId="570451B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Use a mock interview to gain experience and increase self-confidence.</w:t>
            </w:r>
          </w:p>
        </w:tc>
        <w:tc>
          <w:tcPr>
            <w:tcW w:w="1831" w:type="dxa"/>
            <w:shd w:val="clear" w:color="auto" w:fill="auto"/>
          </w:tcPr>
          <w:p w14:paraId="5BC0577C" w14:textId="7EB62753"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Within PSHE and r</w:t>
            </w:r>
            <w:r w:rsidR="002418F5">
              <w:rPr>
                <w:rFonts w:ascii="Calibri" w:eastAsia="Calibri" w:hAnsi="Calibri" w:cs="Calibri"/>
              </w:rPr>
              <w:t>un by an External Provider</w:t>
            </w:r>
          </w:p>
        </w:tc>
        <w:tc>
          <w:tcPr>
            <w:tcW w:w="5300" w:type="dxa"/>
            <w:shd w:val="clear" w:color="auto" w:fill="auto"/>
          </w:tcPr>
          <w:p w14:paraId="7CE9271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Learn how to handle the stress and anxiety associated with an interview.  </w:t>
            </w:r>
          </w:p>
          <w:p w14:paraId="178E28B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Have the opportunity to reflect on own interview performance and feedback.</w:t>
            </w:r>
          </w:p>
          <w:p w14:paraId="43BC387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lastRenderedPageBreak/>
              <w:t>Meets Provider Access Legislation</w:t>
            </w:r>
          </w:p>
        </w:tc>
        <w:tc>
          <w:tcPr>
            <w:tcW w:w="1865" w:type="dxa"/>
            <w:shd w:val="clear" w:color="auto" w:fill="auto"/>
          </w:tcPr>
          <w:p w14:paraId="26CEF41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lastRenderedPageBreak/>
              <w:t>3, 5</w:t>
            </w:r>
          </w:p>
        </w:tc>
        <w:tc>
          <w:tcPr>
            <w:tcW w:w="1015" w:type="dxa"/>
          </w:tcPr>
          <w:p w14:paraId="6C77CFE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4B70BDA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3F292BA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Balance</w:t>
            </w:r>
          </w:p>
          <w:p w14:paraId="297C7A0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74E01890"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0CA171EE"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 xml:space="preserve">Kent Choices </w:t>
            </w:r>
          </w:p>
        </w:tc>
        <w:tc>
          <w:tcPr>
            <w:tcW w:w="3287" w:type="dxa"/>
            <w:shd w:val="clear" w:color="auto" w:fill="auto"/>
          </w:tcPr>
          <w:p w14:paraId="289C6A57" w14:textId="6A8AB76E"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Providing access to </w:t>
            </w:r>
            <w:r w:rsidR="00420FAB">
              <w:rPr>
                <w:rFonts w:ascii="Calibri" w:eastAsia="Calibri" w:hAnsi="Calibri" w:cs="Times New Roman"/>
              </w:rPr>
              <w:t>pupil</w:t>
            </w:r>
            <w:r w:rsidRPr="00A12298">
              <w:rPr>
                <w:rFonts w:ascii="Calibri" w:eastAsia="Calibri" w:hAnsi="Calibri" w:cs="Times New Roman"/>
              </w:rPr>
              <w:t>s on the application process to apply to Post 16 choices.</w:t>
            </w:r>
          </w:p>
          <w:p w14:paraId="13A84BE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3A74643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1E3450AB" w14:textId="6AC07FC2"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Information to </w:t>
            </w:r>
            <w:r w:rsidR="00420FAB">
              <w:rPr>
                <w:rFonts w:ascii="Calibri" w:eastAsia="Calibri" w:hAnsi="Calibri" w:cs="Times New Roman"/>
              </w:rPr>
              <w:t>pupil</w:t>
            </w:r>
            <w:r w:rsidRPr="00A12298">
              <w:rPr>
                <w:rFonts w:ascii="Calibri" w:eastAsia="Calibri" w:hAnsi="Calibri" w:cs="Times New Roman"/>
              </w:rPr>
              <w:t xml:space="preserve">s and parents on different pathways and the application process to apply to Post 16 choices. </w:t>
            </w:r>
          </w:p>
        </w:tc>
        <w:tc>
          <w:tcPr>
            <w:tcW w:w="1831" w:type="dxa"/>
            <w:shd w:val="clear" w:color="auto" w:fill="auto"/>
          </w:tcPr>
          <w:p w14:paraId="580771A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Within PSHE lessons</w:t>
            </w:r>
          </w:p>
          <w:p w14:paraId="30A11DF1"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3006787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03479BB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6D2D56F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7F6EA80F"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Parents Information Evening with the Education People</w:t>
            </w:r>
          </w:p>
        </w:tc>
        <w:tc>
          <w:tcPr>
            <w:tcW w:w="5300" w:type="dxa"/>
            <w:shd w:val="clear" w:color="auto" w:fill="auto"/>
          </w:tcPr>
          <w:p w14:paraId="5332464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Completing the Kent Choices Application system in order to apply to College/Sixth Form.</w:t>
            </w:r>
          </w:p>
          <w:p w14:paraId="4ABFE5BE"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Managing interview process with College/Sixth Form  </w:t>
            </w:r>
          </w:p>
          <w:p w14:paraId="3EDD87D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53B0E01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43922A99" w14:textId="686F60F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Information given to </w:t>
            </w:r>
            <w:r w:rsidR="00420FAB">
              <w:rPr>
                <w:rFonts w:ascii="Calibri" w:eastAsia="Calibri" w:hAnsi="Calibri" w:cs="Times New Roman"/>
              </w:rPr>
              <w:t>pupil</w:t>
            </w:r>
            <w:r w:rsidRPr="00A12298">
              <w:rPr>
                <w:rFonts w:ascii="Calibri" w:eastAsia="Calibri" w:hAnsi="Calibri" w:cs="Times New Roman"/>
              </w:rPr>
              <w:t>s and parents on applying to Post 16 destinations.  Who to contact after GCSE results if plans need to change.</w:t>
            </w:r>
          </w:p>
          <w:p w14:paraId="597911A9"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p w14:paraId="14A777AF" w14:textId="41961FB4"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Introducing TEP should they need to follow up in cases of </w:t>
            </w:r>
            <w:r w:rsidR="00420FAB">
              <w:rPr>
                <w:rFonts w:ascii="Calibri" w:eastAsia="Calibri" w:hAnsi="Calibri" w:cs="Times New Roman"/>
              </w:rPr>
              <w:t>pupil</w:t>
            </w:r>
            <w:r w:rsidRPr="00A12298">
              <w:rPr>
                <w:rFonts w:ascii="Calibri" w:eastAsia="Calibri" w:hAnsi="Calibri" w:cs="Times New Roman"/>
              </w:rPr>
              <w:t xml:space="preserve">s with no post 16 </w:t>
            </w:r>
            <w:proofErr w:type="gramStart"/>
            <w:r w:rsidRPr="00A12298">
              <w:rPr>
                <w:rFonts w:ascii="Calibri" w:eastAsia="Calibri" w:hAnsi="Calibri" w:cs="Times New Roman"/>
              </w:rPr>
              <w:t>destination.</w:t>
            </w:r>
            <w:proofErr w:type="gramEnd"/>
            <w:r w:rsidRPr="00A12298">
              <w:rPr>
                <w:rFonts w:ascii="Calibri" w:eastAsia="Calibri" w:hAnsi="Calibri" w:cs="Times New Roman"/>
              </w:rPr>
              <w:t xml:space="preserve"> </w:t>
            </w:r>
          </w:p>
        </w:tc>
        <w:tc>
          <w:tcPr>
            <w:tcW w:w="1865" w:type="dxa"/>
            <w:shd w:val="clear" w:color="auto" w:fill="auto"/>
          </w:tcPr>
          <w:p w14:paraId="77A72EA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1, 2, 3</w:t>
            </w:r>
          </w:p>
        </w:tc>
        <w:tc>
          <w:tcPr>
            <w:tcW w:w="1015" w:type="dxa"/>
            <w:shd w:val="clear" w:color="auto" w:fill="auto"/>
          </w:tcPr>
          <w:p w14:paraId="63B54103"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Grow</w:t>
            </w:r>
          </w:p>
          <w:p w14:paraId="3B8BFE9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Explore</w:t>
            </w:r>
          </w:p>
          <w:p w14:paraId="04B37D71"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Manage</w:t>
            </w:r>
          </w:p>
        </w:tc>
      </w:tr>
      <w:tr w:rsidR="00A12298" w:rsidRPr="00A12298" w14:paraId="37241440" w14:textId="77777777" w:rsidTr="00A12298">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541B3536" w14:textId="77777777" w:rsidR="00A12298" w:rsidRPr="00A12298" w:rsidRDefault="00A12298" w:rsidP="00A12298">
            <w:pPr>
              <w:rPr>
                <w:rFonts w:ascii="Calibri" w:eastAsia="Calibri" w:hAnsi="Calibri" w:cs="Times New Roman"/>
              </w:rPr>
            </w:pPr>
            <w:r w:rsidRPr="00A12298">
              <w:rPr>
                <w:rFonts w:ascii="Calibri" w:eastAsia="Calibri" w:hAnsi="Calibri" w:cs="Times New Roman"/>
              </w:rPr>
              <w:t xml:space="preserve">One 2 One Guidance </w:t>
            </w:r>
          </w:p>
        </w:tc>
        <w:tc>
          <w:tcPr>
            <w:tcW w:w="3287" w:type="dxa"/>
            <w:shd w:val="clear" w:color="auto" w:fill="auto"/>
          </w:tcPr>
          <w:p w14:paraId="32D53DD9" w14:textId="57755D89"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Providing impartial careers advice to </w:t>
            </w:r>
            <w:r w:rsidR="00420FAB">
              <w:rPr>
                <w:rFonts w:ascii="Calibri" w:eastAsia="Calibri" w:hAnsi="Calibri" w:cs="Times New Roman"/>
              </w:rPr>
              <w:t>pupil</w:t>
            </w:r>
            <w:r w:rsidRPr="00A12298">
              <w:rPr>
                <w:rFonts w:ascii="Calibri" w:eastAsia="Calibri" w:hAnsi="Calibri" w:cs="Times New Roman"/>
              </w:rPr>
              <w:t xml:space="preserve">s with parents if requested </w:t>
            </w:r>
          </w:p>
        </w:tc>
        <w:tc>
          <w:tcPr>
            <w:tcW w:w="1831" w:type="dxa"/>
            <w:shd w:val="clear" w:color="auto" w:fill="auto"/>
          </w:tcPr>
          <w:p w14:paraId="39B27085"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One 2 One Meeting during school with a Level 6 Qualified Advisor </w:t>
            </w:r>
          </w:p>
        </w:tc>
        <w:tc>
          <w:tcPr>
            <w:tcW w:w="5300" w:type="dxa"/>
            <w:shd w:val="clear" w:color="auto" w:fill="auto"/>
          </w:tcPr>
          <w:p w14:paraId="0D936B1F" w14:textId="1EB2F1C2"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 xml:space="preserve">Providing support and guidance to those </w:t>
            </w:r>
            <w:r w:rsidR="00420FAB">
              <w:rPr>
                <w:rFonts w:ascii="Calibri" w:eastAsia="Calibri" w:hAnsi="Calibri" w:cs="Times New Roman"/>
              </w:rPr>
              <w:t>pupil</w:t>
            </w:r>
            <w:r w:rsidRPr="00A12298">
              <w:rPr>
                <w:rFonts w:ascii="Calibri" w:eastAsia="Calibri" w:hAnsi="Calibri" w:cs="Times New Roman"/>
              </w:rPr>
              <w:t>s who are disadvantaged or who are recognised as needing additional support with the transition process.</w:t>
            </w:r>
          </w:p>
          <w:p w14:paraId="6B813EB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865" w:type="dxa"/>
            <w:shd w:val="clear" w:color="auto" w:fill="auto"/>
          </w:tcPr>
          <w:p w14:paraId="584F734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1, 2, 3, 8</w:t>
            </w:r>
          </w:p>
        </w:tc>
        <w:tc>
          <w:tcPr>
            <w:tcW w:w="1015" w:type="dxa"/>
          </w:tcPr>
          <w:p w14:paraId="7B07512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Grow</w:t>
            </w:r>
          </w:p>
          <w:p w14:paraId="62C1FD05"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Explore</w:t>
            </w:r>
          </w:p>
          <w:p w14:paraId="4714825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Manage</w:t>
            </w:r>
          </w:p>
          <w:p w14:paraId="78D9B938"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Create</w:t>
            </w:r>
          </w:p>
          <w:p w14:paraId="53A3833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Balance</w:t>
            </w:r>
          </w:p>
          <w:p w14:paraId="42EDC825"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12298">
              <w:rPr>
                <w:rFonts w:ascii="Calibri" w:eastAsia="Calibri" w:hAnsi="Calibri" w:cs="Times New Roman"/>
              </w:rPr>
              <w:t>See</w:t>
            </w:r>
          </w:p>
        </w:tc>
      </w:tr>
      <w:tr w:rsidR="00A12298" w:rsidRPr="00A12298" w14:paraId="194EF29E" w14:textId="77777777" w:rsidTr="00A1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7E29A8CC" w14:textId="77777777" w:rsidR="00A12298" w:rsidRPr="00A12298" w:rsidRDefault="00A12298" w:rsidP="00A12298">
            <w:pPr>
              <w:rPr>
                <w:rFonts w:ascii="Calibri" w:eastAsia="Calibri" w:hAnsi="Calibri" w:cs="Times New Roman"/>
              </w:rPr>
            </w:pPr>
            <w:r w:rsidRPr="00A12298">
              <w:rPr>
                <w:rFonts w:ascii="Calibri" w:eastAsia="Calibri" w:hAnsi="Calibri" w:cs="Calibri"/>
              </w:rPr>
              <w:t>Breakfast Club</w:t>
            </w:r>
          </w:p>
        </w:tc>
        <w:tc>
          <w:tcPr>
            <w:tcW w:w="3287" w:type="dxa"/>
            <w:shd w:val="clear" w:color="auto" w:fill="auto"/>
          </w:tcPr>
          <w:p w14:paraId="1F3D9A3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Continuing to recognise their own strengths and weaknesses.</w:t>
            </w:r>
          </w:p>
          <w:p w14:paraId="1952E10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1B8F1B8A"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Providing careers information linked to national events </w:t>
            </w:r>
          </w:p>
          <w:p w14:paraId="5C2042BD"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831" w:type="dxa"/>
            <w:shd w:val="clear" w:color="auto" w:fill="auto"/>
          </w:tcPr>
          <w:p w14:paraId="5CAD430C"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Delivered by TRS  staff plus external speakers</w:t>
            </w:r>
          </w:p>
        </w:tc>
        <w:tc>
          <w:tcPr>
            <w:tcW w:w="5300" w:type="dxa"/>
            <w:shd w:val="clear" w:color="auto" w:fill="auto"/>
          </w:tcPr>
          <w:p w14:paraId="7DF1FCE5"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Continued awareness of strengths, confidence, and recognition of achievements in and out of school.</w:t>
            </w:r>
          </w:p>
          <w:p w14:paraId="477FDFB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0FB65982"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Increasing knowledge of different career journeys and opportunities through external speakers linked to specific national events i.e. National Careers Week and curriculum subjects i.e. World Space Week </w:t>
            </w:r>
          </w:p>
          <w:p w14:paraId="61948486"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Meets Provider Access Legislation</w:t>
            </w:r>
          </w:p>
        </w:tc>
        <w:tc>
          <w:tcPr>
            <w:tcW w:w="1865" w:type="dxa"/>
            <w:shd w:val="clear" w:color="auto" w:fill="auto"/>
          </w:tcPr>
          <w:p w14:paraId="19AD00A4"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12298">
              <w:rPr>
                <w:rFonts w:ascii="Calibri" w:eastAsia="Calibri" w:hAnsi="Calibri" w:cs="Calibri"/>
              </w:rPr>
              <w:t>1, 2, 3, 4, 5,7</w:t>
            </w:r>
          </w:p>
        </w:tc>
        <w:tc>
          <w:tcPr>
            <w:tcW w:w="1015" w:type="dxa"/>
            <w:shd w:val="clear" w:color="auto" w:fill="auto"/>
          </w:tcPr>
          <w:p w14:paraId="1CFE6600"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669BE058"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p w14:paraId="04FA81B7" w14:textId="77777777" w:rsidR="00A12298" w:rsidRPr="00A12298" w:rsidRDefault="00A12298" w:rsidP="00A1229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12298">
              <w:rPr>
                <w:rFonts w:ascii="Calibri" w:eastAsia="Calibri" w:hAnsi="Calibri" w:cs="Calibri"/>
              </w:rPr>
              <w:t>See</w:t>
            </w:r>
          </w:p>
        </w:tc>
      </w:tr>
      <w:tr w:rsidR="00A12298" w:rsidRPr="00A12298" w14:paraId="05C5EBFB" w14:textId="77777777" w:rsidTr="00A12298">
        <w:tc>
          <w:tcPr>
            <w:cnfStyle w:val="001000000000" w:firstRow="0" w:lastRow="0" w:firstColumn="1" w:lastColumn="0" w:oddVBand="0" w:evenVBand="0" w:oddHBand="0" w:evenHBand="0" w:firstRowFirstColumn="0" w:firstRowLastColumn="0" w:lastRowFirstColumn="0" w:lastRowLastColumn="0"/>
            <w:tcW w:w="1604" w:type="dxa"/>
            <w:shd w:val="clear" w:color="auto" w:fill="auto"/>
          </w:tcPr>
          <w:p w14:paraId="04BE6687" w14:textId="77777777" w:rsidR="00A12298" w:rsidRPr="00A12298" w:rsidRDefault="00A12298" w:rsidP="00A12298">
            <w:pPr>
              <w:rPr>
                <w:rFonts w:ascii="Calibri" w:eastAsia="Calibri" w:hAnsi="Calibri" w:cs="Calibri"/>
              </w:rPr>
            </w:pPr>
            <w:r w:rsidRPr="00A12298">
              <w:rPr>
                <w:rFonts w:ascii="Calibri" w:eastAsia="Calibri" w:hAnsi="Calibri" w:cs="Calibri"/>
              </w:rPr>
              <w:t xml:space="preserve">Curriculum </w:t>
            </w:r>
          </w:p>
        </w:tc>
        <w:tc>
          <w:tcPr>
            <w:tcW w:w="3287" w:type="dxa"/>
            <w:shd w:val="clear" w:color="auto" w:fill="auto"/>
          </w:tcPr>
          <w:p w14:paraId="176FF554"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Using all opportunities within the curriculum to link subjects to careers.  </w:t>
            </w:r>
          </w:p>
        </w:tc>
        <w:tc>
          <w:tcPr>
            <w:tcW w:w="1831" w:type="dxa"/>
            <w:shd w:val="clear" w:color="auto" w:fill="auto"/>
          </w:tcPr>
          <w:p w14:paraId="3D23586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Delivered by TRS  staff and external speakers</w:t>
            </w:r>
          </w:p>
        </w:tc>
        <w:tc>
          <w:tcPr>
            <w:tcW w:w="5300" w:type="dxa"/>
            <w:shd w:val="clear" w:color="auto" w:fill="auto"/>
          </w:tcPr>
          <w:p w14:paraId="10034CCD"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Extending subject visits to include careers information and broadening subject knowledge to understand what careers it could lead to (use of Unifrog).</w:t>
            </w:r>
          </w:p>
          <w:p w14:paraId="69A5FEBB"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202A36DC"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Increasing knowledge of the careers available linked to curriculum subjects.</w:t>
            </w:r>
          </w:p>
        </w:tc>
        <w:tc>
          <w:tcPr>
            <w:tcW w:w="1865" w:type="dxa"/>
            <w:shd w:val="clear" w:color="auto" w:fill="auto"/>
          </w:tcPr>
          <w:p w14:paraId="0E87511E"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 xml:space="preserve">1, 2, 4, 5, 6 </w:t>
            </w:r>
          </w:p>
        </w:tc>
        <w:tc>
          <w:tcPr>
            <w:tcW w:w="1015" w:type="dxa"/>
          </w:tcPr>
          <w:p w14:paraId="783FB267"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Grow</w:t>
            </w:r>
          </w:p>
          <w:p w14:paraId="3EAC16B3"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Explore</w:t>
            </w:r>
          </w:p>
          <w:p w14:paraId="6AEF9F7A" w14:textId="77777777" w:rsidR="00A12298" w:rsidRPr="00A12298" w:rsidRDefault="00A12298" w:rsidP="00A122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A12298">
              <w:rPr>
                <w:rFonts w:ascii="Calibri" w:eastAsia="Calibri" w:hAnsi="Calibri" w:cs="Calibri"/>
              </w:rPr>
              <w:t>Manage</w:t>
            </w:r>
          </w:p>
        </w:tc>
      </w:tr>
    </w:tbl>
    <w:p w14:paraId="089C7729" w14:textId="0F703CC2" w:rsidR="00B1513B" w:rsidRPr="00A12298" w:rsidRDefault="00B1513B" w:rsidP="00A12298">
      <w:pPr>
        <w:jc w:val="both"/>
        <w:rPr>
          <w:rFonts w:ascii="Calibri" w:eastAsia="Calibri" w:hAnsi="Calibri" w:cs="Calibri"/>
          <w:b/>
          <w:sz w:val="28"/>
          <w:szCs w:val="28"/>
        </w:rPr>
      </w:pPr>
    </w:p>
    <w:p w14:paraId="720922DB" w14:textId="77777777" w:rsidR="00A12298" w:rsidRPr="00A12298" w:rsidRDefault="00A12298" w:rsidP="00A12298">
      <w:pPr>
        <w:jc w:val="both"/>
        <w:rPr>
          <w:rFonts w:ascii="Calibri" w:eastAsia="Calibri" w:hAnsi="Calibri" w:cs="Calibri"/>
          <w:b/>
          <w:sz w:val="28"/>
          <w:szCs w:val="28"/>
        </w:rPr>
      </w:pPr>
      <w:r w:rsidRPr="00A12298">
        <w:rPr>
          <w:rFonts w:ascii="Calibri" w:eastAsia="Calibri" w:hAnsi="Calibri" w:cs="Calibri"/>
          <w:b/>
          <w:sz w:val="28"/>
          <w:szCs w:val="28"/>
        </w:rPr>
        <w:t>Notes:</w:t>
      </w:r>
    </w:p>
    <w:p w14:paraId="638B13A2" w14:textId="36DC34B4" w:rsidR="00A12298" w:rsidRPr="002418F5" w:rsidRDefault="00A12298" w:rsidP="00A12298">
      <w:pPr>
        <w:numPr>
          <w:ilvl w:val="0"/>
          <w:numId w:val="13"/>
        </w:numPr>
        <w:contextualSpacing/>
        <w:jc w:val="both"/>
        <w:rPr>
          <w:rFonts w:ascii="Calibri" w:eastAsia="Calibri" w:hAnsi="Calibri" w:cs="Calibri"/>
          <w:sz w:val="24"/>
          <w:szCs w:val="24"/>
        </w:rPr>
      </w:pPr>
      <w:r w:rsidRPr="002418F5">
        <w:rPr>
          <w:rFonts w:ascii="Calibri" w:eastAsia="Calibri" w:hAnsi="Calibri" w:cs="Calibri"/>
          <w:sz w:val="24"/>
          <w:szCs w:val="24"/>
        </w:rPr>
        <w:t xml:space="preserve">Years 7, 8 &amp; 9 generally only stay with The Rosewood School for a period of 12 weeks.  This means it is not possible to offer a complete careers journey from Year 7 to Year 11 and instead the focus of the careers programme in Years 7, 8 &amp; 9 is for </w:t>
      </w:r>
      <w:r w:rsidR="00420FAB" w:rsidRPr="002418F5">
        <w:rPr>
          <w:rFonts w:ascii="Calibri" w:eastAsia="Calibri" w:hAnsi="Calibri" w:cs="Calibri"/>
          <w:sz w:val="24"/>
          <w:szCs w:val="24"/>
        </w:rPr>
        <w:t>pupil</w:t>
      </w:r>
      <w:r w:rsidRPr="002418F5">
        <w:rPr>
          <w:rFonts w:ascii="Calibri" w:eastAsia="Calibri" w:hAnsi="Calibri" w:cs="Calibri"/>
          <w:sz w:val="24"/>
          <w:szCs w:val="24"/>
        </w:rPr>
        <w:t>s to create their own careers profile which they and their parents can access from home.</w:t>
      </w:r>
    </w:p>
    <w:p w14:paraId="697D133A" w14:textId="77777777" w:rsidR="00A12298" w:rsidRPr="002418F5" w:rsidRDefault="00A12298" w:rsidP="00A12298">
      <w:pPr>
        <w:numPr>
          <w:ilvl w:val="0"/>
          <w:numId w:val="13"/>
        </w:numPr>
        <w:contextualSpacing/>
        <w:jc w:val="both"/>
        <w:rPr>
          <w:rFonts w:ascii="Calibri" w:eastAsia="Calibri" w:hAnsi="Calibri" w:cs="Calibri"/>
          <w:sz w:val="24"/>
          <w:szCs w:val="24"/>
        </w:rPr>
      </w:pPr>
      <w:r w:rsidRPr="002418F5">
        <w:rPr>
          <w:rFonts w:ascii="Calibri" w:eastAsia="Calibri" w:hAnsi="Calibri" w:cs="Calibri"/>
          <w:sz w:val="24"/>
          <w:szCs w:val="24"/>
        </w:rPr>
        <w:t>Year 10 may stay with The Rosewood School into Year 11 so the careers programme for them is akin to what would normally be offered in their home school.</w:t>
      </w:r>
    </w:p>
    <w:p w14:paraId="7E578F0E" w14:textId="77777777" w:rsidR="00A12298" w:rsidRPr="002418F5" w:rsidRDefault="00A12298" w:rsidP="00A12298">
      <w:pPr>
        <w:numPr>
          <w:ilvl w:val="0"/>
          <w:numId w:val="13"/>
        </w:numPr>
        <w:contextualSpacing/>
        <w:jc w:val="both"/>
        <w:rPr>
          <w:rFonts w:ascii="Calibri" w:eastAsia="Calibri" w:hAnsi="Calibri" w:cs="Calibri"/>
          <w:sz w:val="24"/>
          <w:szCs w:val="24"/>
        </w:rPr>
      </w:pPr>
      <w:r w:rsidRPr="002418F5">
        <w:rPr>
          <w:rFonts w:ascii="Calibri" w:eastAsia="Calibri" w:hAnsi="Calibri" w:cs="Calibri"/>
          <w:sz w:val="24"/>
          <w:szCs w:val="24"/>
        </w:rPr>
        <w:t>In some instances, Year 9 may be included in Year 10 activities/sessions (excluding work experience).</w:t>
      </w:r>
    </w:p>
    <w:p w14:paraId="0017F703" w14:textId="063DCCDA" w:rsidR="00A12298" w:rsidRPr="002418F5" w:rsidRDefault="00A12298" w:rsidP="00A12298">
      <w:pPr>
        <w:numPr>
          <w:ilvl w:val="0"/>
          <w:numId w:val="13"/>
        </w:numPr>
        <w:contextualSpacing/>
        <w:jc w:val="both"/>
        <w:rPr>
          <w:rFonts w:ascii="Calibri" w:eastAsia="Calibri" w:hAnsi="Calibri" w:cs="Calibri"/>
          <w:sz w:val="24"/>
          <w:szCs w:val="24"/>
        </w:rPr>
      </w:pPr>
      <w:r w:rsidRPr="002418F5">
        <w:rPr>
          <w:rFonts w:ascii="Calibri" w:eastAsia="Calibri" w:hAnsi="Calibri" w:cs="Calibri"/>
          <w:sz w:val="24"/>
          <w:szCs w:val="24"/>
        </w:rPr>
        <w:t xml:space="preserve">Year 11 will experience a similar careers programme as would be offered by their home school, with the exception of sixth form experiences as The Rosewood School does not offer KS5 Education.  </w:t>
      </w:r>
    </w:p>
    <w:p w14:paraId="399E1F45" w14:textId="1DB3AE72" w:rsidR="002418F5" w:rsidRDefault="002418F5" w:rsidP="002418F5">
      <w:pPr>
        <w:contextualSpacing/>
        <w:jc w:val="both"/>
        <w:rPr>
          <w:rFonts w:ascii="Calibri" w:eastAsia="Calibri" w:hAnsi="Calibri" w:cs="Calibri"/>
        </w:rPr>
      </w:pPr>
    </w:p>
    <w:p w14:paraId="11380BA1" w14:textId="7A6220B8" w:rsidR="002418F5" w:rsidRPr="002418F5" w:rsidRDefault="002418F5" w:rsidP="002418F5">
      <w:pPr>
        <w:contextualSpacing/>
        <w:jc w:val="both"/>
        <w:rPr>
          <w:rFonts w:ascii="Calibri" w:eastAsia="Calibri" w:hAnsi="Calibri" w:cs="Calibri"/>
          <w:b/>
          <w:sz w:val="28"/>
          <w:szCs w:val="28"/>
        </w:rPr>
      </w:pPr>
      <w:r w:rsidRPr="002418F5">
        <w:rPr>
          <w:rFonts w:ascii="Calibri" w:eastAsia="Calibri" w:hAnsi="Calibri" w:cs="Calibri"/>
          <w:b/>
          <w:sz w:val="28"/>
          <w:szCs w:val="28"/>
        </w:rPr>
        <w:t>Next Review: September 2027</w:t>
      </w:r>
    </w:p>
    <w:p w14:paraId="326BE95C" w14:textId="77777777" w:rsidR="00A12298" w:rsidRPr="00A12298" w:rsidRDefault="00A12298" w:rsidP="00A12298">
      <w:pPr>
        <w:jc w:val="both"/>
        <w:rPr>
          <w:rFonts w:ascii="Arial" w:eastAsia="Calibri" w:hAnsi="Arial" w:cs="Arial"/>
        </w:rPr>
      </w:pPr>
    </w:p>
    <w:p w14:paraId="3CD3E382" w14:textId="77777777" w:rsidR="00A12298" w:rsidRPr="004141D6" w:rsidRDefault="00A12298" w:rsidP="00A001FC">
      <w:pPr>
        <w:pStyle w:val="NoSpacing"/>
        <w:rPr>
          <w:rFonts w:ascii="Arial" w:hAnsi="Arial" w:cs="Arial"/>
          <w:b/>
          <w:bCs/>
          <w:sz w:val="28"/>
          <w:szCs w:val="28"/>
          <w:u w:val="single"/>
        </w:rPr>
      </w:pPr>
    </w:p>
    <w:p w14:paraId="68368A74" w14:textId="0F6A7A28" w:rsidR="001869FB" w:rsidRDefault="001869FB" w:rsidP="006C352E">
      <w:pPr>
        <w:pStyle w:val="NoSpacing"/>
        <w:ind w:left="360"/>
        <w:rPr>
          <w:rFonts w:cstheme="minorHAnsi"/>
          <w:sz w:val="24"/>
          <w:szCs w:val="24"/>
        </w:rPr>
      </w:pPr>
    </w:p>
    <w:p w14:paraId="1B5E107C" w14:textId="77777777" w:rsidR="00EC101F" w:rsidRPr="00EC101F" w:rsidRDefault="00EC101F" w:rsidP="00EC101F">
      <w:pPr>
        <w:jc w:val="both"/>
        <w:rPr>
          <w:rFonts w:ascii="Calibri" w:eastAsia="Calibri" w:hAnsi="Calibri" w:cs="Calibri"/>
          <w:b/>
          <w:sz w:val="28"/>
          <w:szCs w:val="28"/>
        </w:rPr>
      </w:pPr>
    </w:p>
    <w:p w14:paraId="7889638C" w14:textId="0618CB49" w:rsidR="00EC101F" w:rsidRDefault="00EC101F" w:rsidP="006C352E">
      <w:pPr>
        <w:pStyle w:val="NoSpacing"/>
        <w:ind w:left="360"/>
        <w:rPr>
          <w:rFonts w:cstheme="minorHAnsi"/>
          <w:b/>
          <w:bCs/>
          <w:sz w:val="24"/>
          <w:szCs w:val="24"/>
        </w:rPr>
      </w:pPr>
    </w:p>
    <w:p w14:paraId="003B561D" w14:textId="0B1ECD75" w:rsidR="00EC101F" w:rsidRDefault="00EC101F" w:rsidP="006C352E">
      <w:pPr>
        <w:pStyle w:val="NoSpacing"/>
        <w:ind w:left="360"/>
        <w:rPr>
          <w:rFonts w:cstheme="minorHAnsi"/>
          <w:b/>
          <w:bCs/>
          <w:sz w:val="24"/>
          <w:szCs w:val="24"/>
        </w:rPr>
      </w:pPr>
    </w:p>
    <w:p w14:paraId="37BCC012" w14:textId="24B08388" w:rsidR="00EC101F" w:rsidRDefault="00EC101F" w:rsidP="006C352E">
      <w:pPr>
        <w:pStyle w:val="NoSpacing"/>
        <w:ind w:left="360"/>
        <w:rPr>
          <w:rFonts w:cstheme="minorHAnsi"/>
          <w:b/>
          <w:bCs/>
          <w:sz w:val="24"/>
          <w:szCs w:val="24"/>
        </w:rPr>
      </w:pPr>
    </w:p>
    <w:p w14:paraId="22B2BB9E" w14:textId="4C7DEF95" w:rsidR="00EC101F" w:rsidRDefault="00EC101F" w:rsidP="006C352E">
      <w:pPr>
        <w:pStyle w:val="NoSpacing"/>
        <w:ind w:left="360"/>
        <w:rPr>
          <w:rFonts w:cstheme="minorHAnsi"/>
          <w:b/>
          <w:bCs/>
          <w:sz w:val="24"/>
          <w:szCs w:val="24"/>
        </w:rPr>
      </w:pPr>
    </w:p>
    <w:p w14:paraId="165D11C1" w14:textId="583685A4" w:rsidR="00EC101F" w:rsidRDefault="00EC101F" w:rsidP="006C352E">
      <w:pPr>
        <w:pStyle w:val="NoSpacing"/>
        <w:ind w:left="360"/>
        <w:rPr>
          <w:rFonts w:cstheme="minorHAnsi"/>
          <w:b/>
          <w:bCs/>
          <w:sz w:val="24"/>
          <w:szCs w:val="24"/>
        </w:rPr>
      </w:pPr>
    </w:p>
    <w:p w14:paraId="3EB1C337" w14:textId="210A8C14" w:rsidR="00EC101F" w:rsidRDefault="00EC101F" w:rsidP="006C352E">
      <w:pPr>
        <w:pStyle w:val="NoSpacing"/>
        <w:ind w:left="360"/>
        <w:rPr>
          <w:rFonts w:cstheme="minorHAnsi"/>
          <w:b/>
          <w:bCs/>
          <w:sz w:val="24"/>
          <w:szCs w:val="24"/>
        </w:rPr>
      </w:pPr>
    </w:p>
    <w:p w14:paraId="2CAC9A95" w14:textId="52775803" w:rsidR="00EC101F" w:rsidRDefault="00EC101F" w:rsidP="006C352E">
      <w:pPr>
        <w:pStyle w:val="NoSpacing"/>
        <w:ind w:left="360"/>
        <w:rPr>
          <w:rFonts w:cstheme="minorHAnsi"/>
          <w:b/>
          <w:bCs/>
          <w:sz w:val="24"/>
          <w:szCs w:val="24"/>
        </w:rPr>
      </w:pPr>
    </w:p>
    <w:p w14:paraId="47784168" w14:textId="33DD1885" w:rsidR="00EC101F" w:rsidRDefault="00EC101F" w:rsidP="006C352E">
      <w:pPr>
        <w:pStyle w:val="NoSpacing"/>
        <w:ind w:left="360"/>
        <w:rPr>
          <w:rFonts w:cstheme="minorHAnsi"/>
          <w:b/>
          <w:bCs/>
          <w:sz w:val="24"/>
          <w:szCs w:val="24"/>
        </w:rPr>
      </w:pPr>
    </w:p>
    <w:p w14:paraId="44027CA2" w14:textId="2233B16F" w:rsidR="00EC101F" w:rsidRDefault="00EC101F" w:rsidP="006C352E">
      <w:pPr>
        <w:pStyle w:val="NoSpacing"/>
        <w:ind w:left="360"/>
        <w:rPr>
          <w:rFonts w:cstheme="minorHAnsi"/>
          <w:b/>
          <w:bCs/>
          <w:sz w:val="24"/>
          <w:szCs w:val="24"/>
        </w:rPr>
      </w:pPr>
    </w:p>
    <w:p w14:paraId="342AC4E5" w14:textId="5A7A2338" w:rsidR="00EC101F" w:rsidRDefault="00EC101F" w:rsidP="006C352E">
      <w:pPr>
        <w:pStyle w:val="NoSpacing"/>
        <w:ind w:left="360"/>
        <w:rPr>
          <w:rFonts w:cstheme="minorHAnsi"/>
          <w:b/>
          <w:bCs/>
          <w:sz w:val="24"/>
          <w:szCs w:val="24"/>
        </w:rPr>
      </w:pPr>
    </w:p>
    <w:p w14:paraId="1AA6048C" w14:textId="5473BD10" w:rsidR="00EC101F" w:rsidRDefault="00EC101F" w:rsidP="006C352E">
      <w:pPr>
        <w:pStyle w:val="NoSpacing"/>
        <w:ind w:left="360"/>
        <w:rPr>
          <w:rFonts w:cstheme="minorHAnsi"/>
          <w:b/>
          <w:bCs/>
          <w:sz w:val="24"/>
          <w:szCs w:val="24"/>
        </w:rPr>
      </w:pPr>
    </w:p>
    <w:p w14:paraId="7728F3AA" w14:textId="45E320F3" w:rsidR="00EC101F" w:rsidRDefault="00EC101F" w:rsidP="006C352E">
      <w:pPr>
        <w:pStyle w:val="NoSpacing"/>
        <w:ind w:left="360"/>
        <w:rPr>
          <w:rFonts w:cstheme="minorHAnsi"/>
          <w:b/>
          <w:bCs/>
          <w:sz w:val="24"/>
          <w:szCs w:val="24"/>
        </w:rPr>
      </w:pPr>
    </w:p>
    <w:p w14:paraId="3573EED5" w14:textId="10AF8C67" w:rsidR="00EC101F" w:rsidRDefault="00EC101F" w:rsidP="006C352E">
      <w:pPr>
        <w:pStyle w:val="NoSpacing"/>
        <w:ind w:left="360"/>
        <w:rPr>
          <w:rFonts w:cstheme="minorHAnsi"/>
          <w:b/>
          <w:bCs/>
          <w:sz w:val="24"/>
          <w:szCs w:val="24"/>
        </w:rPr>
      </w:pPr>
    </w:p>
    <w:p w14:paraId="39AA0557" w14:textId="4DED94F6" w:rsidR="00EC101F" w:rsidRDefault="00EC101F" w:rsidP="006C352E">
      <w:pPr>
        <w:pStyle w:val="NoSpacing"/>
        <w:ind w:left="360"/>
        <w:rPr>
          <w:rFonts w:cstheme="minorHAnsi"/>
          <w:b/>
          <w:bCs/>
          <w:sz w:val="24"/>
          <w:szCs w:val="24"/>
        </w:rPr>
      </w:pPr>
    </w:p>
    <w:p w14:paraId="2E7889E5" w14:textId="7EB22ACE" w:rsidR="00EC101F" w:rsidRDefault="00EC101F" w:rsidP="006C352E">
      <w:pPr>
        <w:pStyle w:val="NoSpacing"/>
        <w:ind w:left="360"/>
        <w:rPr>
          <w:rFonts w:cstheme="minorHAnsi"/>
          <w:b/>
          <w:bCs/>
          <w:sz w:val="24"/>
          <w:szCs w:val="24"/>
        </w:rPr>
      </w:pPr>
    </w:p>
    <w:p w14:paraId="00C76D66" w14:textId="492D68F5" w:rsidR="00BD6539" w:rsidRDefault="00BD6539" w:rsidP="00300B00">
      <w:pPr>
        <w:pStyle w:val="NoSpacing"/>
        <w:rPr>
          <w:rFonts w:cstheme="minorHAnsi"/>
          <w:b/>
          <w:bCs/>
          <w:sz w:val="24"/>
          <w:szCs w:val="24"/>
        </w:rPr>
      </w:pPr>
    </w:p>
    <w:p w14:paraId="7434FDE2" w14:textId="25E3F604" w:rsidR="00D410A6" w:rsidRDefault="00D410A6" w:rsidP="005037F6">
      <w:pPr>
        <w:pStyle w:val="NoSpacing"/>
        <w:rPr>
          <w:rFonts w:cstheme="minorHAnsi"/>
          <w:b/>
          <w:bCs/>
          <w:sz w:val="24"/>
          <w:szCs w:val="24"/>
        </w:rPr>
      </w:pPr>
    </w:p>
    <w:p w14:paraId="151DE1FD" w14:textId="2C5B8065" w:rsidR="00797E57" w:rsidRPr="004141D6" w:rsidRDefault="00483667" w:rsidP="00F250B4">
      <w:pPr>
        <w:pStyle w:val="NoSpacing"/>
        <w:rPr>
          <w:rFonts w:ascii="Arial" w:hAnsi="Arial" w:cs="Arial"/>
          <w:b/>
          <w:bCs/>
          <w:sz w:val="28"/>
          <w:szCs w:val="28"/>
          <w:u w:val="single"/>
        </w:rPr>
      </w:pPr>
      <w:r w:rsidRPr="00A001FC">
        <w:rPr>
          <w:rFonts w:ascii="Arial" w:hAnsi="Arial" w:cs="Arial"/>
          <w:b/>
          <w:bCs/>
          <w:sz w:val="24"/>
          <w:szCs w:val="24"/>
        </w:rPr>
        <w:t xml:space="preserve">PROVIDER ACCESS LEGISLATION POLICY </w:t>
      </w:r>
      <w:r w:rsidR="00797E57" w:rsidRPr="00A001FC">
        <w:rPr>
          <w:rFonts w:ascii="Arial" w:hAnsi="Arial" w:cs="Arial"/>
          <w:b/>
          <w:bCs/>
          <w:sz w:val="24"/>
          <w:szCs w:val="24"/>
        </w:rPr>
        <w:tab/>
      </w:r>
      <w:r w:rsidR="00797E57" w:rsidRPr="00A001FC">
        <w:rPr>
          <w:rFonts w:ascii="Arial" w:hAnsi="Arial" w:cs="Arial"/>
          <w:b/>
          <w:bCs/>
          <w:sz w:val="24"/>
          <w:szCs w:val="24"/>
        </w:rPr>
        <w:tab/>
      </w:r>
      <w:r w:rsidR="00797E57" w:rsidRPr="00A001FC">
        <w:rPr>
          <w:rFonts w:ascii="Arial" w:hAnsi="Arial" w:cs="Arial"/>
          <w:b/>
          <w:bCs/>
          <w:sz w:val="24"/>
          <w:szCs w:val="24"/>
        </w:rPr>
        <w:tab/>
      </w:r>
      <w:r w:rsidR="00797E57" w:rsidRPr="00A001FC">
        <w:rPr>
          <w:rFonts w:ascii="Arial" w:hAnsi="Arial" w:cs="Arial"/>
          <w:b/>
          <w:bCs/>
          <w:sz w:val="24"/>
          <w:szCs w:val="24"/>
        </w:rPr>
        <w:tab/>
      </w:r>
      <w:r w:rsidR="00797E57" w:rsidRPr="00A001FC">
        <w:rPr>
          <w:rFonts w:ascii="Arial" w:hAnsi="Arial" w:cs="Arial"/>
          <w:b/>
          <w:bCs/>
          <w:sz w:val="24"/>
          <w:szCs w:val="24"/>
        </w:rPr>
        <w:tab/>
      </w:r>
      <w:r w:rsidR="00797E57" w:rsidRPr="00A001FC">
        <w:rPr>
          <w:rFonts w:ascii="Arial" w:hAnsi="Arial" w:cs="Arial"/>
          <w:b/>
          <w:bCs/>
          <w:sz w:val="24"/>
          <w:szCs w:val="24"/>
        </w:rPr>
        <w:tab/>
      </w:r>
      <w:r w:rsidR="00797E57" w:rsidRPr="00A001FC">
        <w:rPr>
          <w:rFonts w:ascii="Arial" w:hAnsi="Arial" w:cs="Arial"/>
          <w:b/>
          <w:bCs/>
          <w:sz w:val="24"/>
          <w:szCs w:val="24"/>
        </w:rPr>
        <w:tab/>
      </w:r>
      <w:r w:rsidR="00797E57" w:rsidRPr="00A001FC">
        <w:rPr>
          <w:rFonts w:ascii="Arial" w:hAnsi="Arial" w:cs="Arial"/>
          <w:b/>
          <w:bCs/>
          <w:sz w:val="24"/>
          <w:szCs w:val="24"/>
        </w:rPr>
        <w:tab/>
      </w:r>
      <w:r w:rsidR="00797E57" w:rsidRPr="00A001FC">
        <w:rPr>
          <w:rFonts w:ascii="Arial" w:hAnsi="Arial" w:cs="Arial"/>
          <w:b/>
          <w:bCs/>
          <w:sz w:val="24"/>
          <w:szCs w:val="24"/>
        </w:rPr>
        <w:tab/>
      </w:r>
      <w:r w:rsidR="00797E57" w:rsidRPr="00A001FC">
        <w:rPr>
          <w:rFonts w:ascii="Arial" w:hAnsi="Arial" w:cs="Arial"/>
          <w:b/>
          <w:bCs/>
          <w:sz w:val="24"/>
          <w:szCs w:val="24"/>
        </w:rPr>
        <w:tab/>
      </w:r>
      <w:r w:rsidR="004F05FD">
        <w:rPr>
          <w:rFonts w:ascii="Arial" w:hAnsi="Arial" w:cs="Arial"/>
          <w:b/>
          <w:bCs/>
          <w:sz w:val="28"/>
          <w:szCs w:val="28"/>
          <w:u w:val="single"/>
        </w:rPr>
        <w:t>APPENDIX 4</w:t>
      </w:r>
      <w:r w:rsidR="004F05FD" w:rsidRPr="004141D6">
        <w:rPr>
          <w:rFonts w:ascii="Arial" w:hAnsi="Arial" w:cs="Arial"/>
          <w:b/>
          <w:bCs/>
          <w:sz w:val="28"/>
          <w:szCs w:val="28"/>
          <w:u w:val="single"/>
        </w:rPr>
        <w:t xml:space="preserve"> </w:t>
      </w:r>
    </w:p>
    <w:p w14:paraId="67EC67D3" w14:textId="7357E942" w:rsidR="00797E57" w:rsidRDefault="00797E57" w:rsidP="006C352E">
      <w:pPr>
        <w:pStyle w:val="NoSpacing"/>
        <w:ind w:left="360"/>
        <w:rPr>
          <w:rFonts w:cstheme="minorHAnsi"/>
          <w:sz w:val="24"/>
          <w:szCs w:val="24"/>
        </w:rPr>
      </w:pPr>
    </w:p>
    <w:p w14:paraId="212F9E4D" w14:textId="10B80973" w:rsidR="00DB6504" w:rsidRDefault="00DB6504" w:rsidP="00DB6504">
      <w:pPr>
        <w:pStyle w:val="NoSpacing"/>
        <w:rPr>
          <w:rFonts w:ascii="Arial" w:hAnsi="Arial" w:cs="Arial"/>
          <w:b/>
          <w:sz w:val="24"/>
          <w:szCs w:val="24"/>
        </w:rPr>
      </w:pPr>
      <w:r w:rsidRPr="00DB6504">
        <w:rPr>
          <w:rFonts w:ascii="Arial" w:hAnsi="Arial" w:cs="Arial"/>
          <w:b/>
          <w:sz w:val="24"/>
          <w:szCs w:val="24"/>
        </w:rPr>
        <w:t>The Rosewood School</w:t>
      </w:r>
      <w:r>
        <w:rPr>
          <w:rFonts w:ascii="Arial" w:hAnsi="Arial" w:cs="Arial"/>
          <w:b/>
          <w:sz w:val="24"/>
          <w:szCs w:val="24"/>
        </w:rPr>
        <w:t xml:space="preserve"> - </w:t>
      </w:r>
      <w:r w:rsidRPr="00DB6504">
        <w:rPr>
          <w:rFonts w:ascii="Arial" w:hAnsi="Arial" w:cs="Arial"/>
          <w:b/>
          <w:sz w:val="24"/>
          <w:szCs w:val="24"/>
        </w:rPr>
        <w:t>Provider Access Policy</w:t>
      </w:r>
    </w:p>
    <w:p w14:paraId="7F4F2E2E" w14:textId="77777777" w:rsidR="00DB6504" w:rsidRPr="00DB6504" w:rsidRDefault="00DB6504" w:rsidP="00DB6504">
      <w:pPr>
        <w:pStyle w:val="NoSpacing"/>
        <w:rPr>
          <w:rFonts w:ascii="Arial" w:hAnsi="Arial" w:cs="Arial"/>
          <w:b/>
          <w:sz w:val="24"/>
          <w:szCs w:val="24"/>
        </w:rPr>
      </w:pPr>
    </w:p>
    <w:p w14:paraId="3AD8AF70" w14:textId="77777777" w:rsidR="00DB6504" w:rsidRPr="00DB6504" w:rsidRDefault="00DB6504" w:rsidP="00DB6504">
      <w:pPr>
        <w:pStyle w:val="NoSpacing"/>
        <w:rPr>
          <w:rFonts w:ascii="Arial" w:hAnsi="Arial" w:cs="Arial"/>
          <w:b/>
          <w:sz w:val="24"/>
          <w:szCs w:val="24"/>
        </w:rPr>
      </w:pPr>
      <w:r w:rsidRPr="00DB6504">
        <w:rPr>
          <w:rFonts w:ascii="Arial" w:hAnsi="Arial" w:cs="Arial"/>
          <w:b/>
          <w:sz w:val="24"/>
          <w:szCs w:val="24"/>
        </w:rPr>
        <w:t xml:space="preserve">Introduction </w:t>
      </w:r>
    </w:p>
    <w:p w14:paraId="39E06AD4" w14:textId="77777777" w:rsidR="00DB6504" w:rsidRPr="00DB6504" w:rsidRDefault="00DB6504" w:rsidP="00DB6504">
      <w:pPr>
        <w:pStyle w:val="NoSpacing"/>
        <w:rPr>
          <w:rFonts w:ascii="Arial" w:hAnsi="Arial" w:cs="Arial"/>
          <w:sz w:val="24"/>
          <w:szCs w:val="24"/>
        </w:rPr>
      </w:pPr>
      <w:r w:rsidRPr="00DB6504">
        <w:rPr>
          <w:rFonts w:ascii="Arial" w:hAnsi="Arial" w:cs="Arial"/>
          <w:sz w:val="24"/>
          <w:szCs w:val="24"/>
        </w:rPr>
        <w:t>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w:t>
      </w:r>
    </w:p>
    <w:p w14:paraId="67956549" w14:textId="223A83D6" w:rsidR="00DB6504" w:rsidRPr="00DB6504" w:rsidRDefault="00DB6504" w:rsidP="00DB6504">
      <w:pPr>
        <w:pStyle w:val="NoSpacing"/>
        <w:rPr>
          <w:rFonts w:cstheme="minorHAnsi"/>
          <w:sz w:val="24"/>
          <w:szCs w:val="24"/>
        </w:rPr>
      </w:pPr>
      <w:r w:rsidRPr="00DB6504">
        <w:rPr>
          <w:rFonts w:cstheme="minorHAnsi"/>
          <w:sz w:val="24"/>
          <w:szCs w:val="24"/>
        </w:rPr>
        <w:t xml:space="preserve"> </w:t>
      </w:r>
    </w:p>
    <w:p w14:paraId="695B9F9F" w14:textId="77777777" w:rsidR="00DB6504" w:rsidRPr="00DB6504" w:rsidRDefault="00DB6504" w:rsidP="00DB6504">
      <w:pPr>
        <w:pStyle w:val="NoSpacing"/>
        <w:rPr>
          <w:rFonts w:ascii="Arial" w:hAnsi="Arial" w:cs="Arial"/>
          <w:b/>
          <w:sz w:val="24"/>
          <w:szCs w:val="24"/>
        </w:rPr>
      </w:pPr>
      <w:r w:rsidRPr="00DB6504">
        <w:rPr>
          <w:rFonts w:ascii="Arial" w:hAnsi="Arial" w:cs="Arial"/>
          <w:b/>
          <w:sz w:val="24"/>
          <w:szCs w:val="24"/>
        </w:rPr>
        <w:t xml:space="preserve">Pupil entitlement </w:t>
      </w:r>
    </w:p>
    <w:p w14:paraId="7B078B7F" w14:textId="2A189D51" w:rsidR="00DB6504" w:rsidRDefault="00DB6504" w:rsidP="00DB6504">
      <w:pPr>
        <w:pStyle w:val="NoSpacing"/>
        <w:rPr>
          <w:rFonts w:ascii="Arial" w:hAnsi="Arial" w:cs="Arial"/>
          <w:sz w:val="24"/>
          <w:szCs w:val="24"/>
        </w:rPr>
      </w:pPr>
      <w:r w:rsidRPr="00DB6504">
        <w:rPr>
          <w:rFonts w:ascii="Arial" w:hAnsi="Arial" w:cs="Arial"/>
          <w:sz w:val="24"/>
          <w:szCs w:val="24"/>
        </w:rPr>
        <w:t>All pupi</w:t>
      </w:r>
      <w:r w:rsidR="003F2C7F">
        <w:rPr>
          <w:rFonts w:ascii="Arial" w:hAnsi="Arial" w:cs="Arial"/>
          <w:sz w:val="24"/>
          <w:szCs w:val="24"/>
        </w:rPr>
        <w:t xml:space="preserve">ls in years 7 </w:t>
      </w:r>
      <w:r>
        <w:rPr>
          <w:rFonts w:ascii="Arial" w:hAnsi="Arial" w:cs="Arial"/>
          <w:sz w:val="24"/>
          <w:szCs w:val="24"/>
        </w:rPr>
        <w:t>to 11</w:t>
      </w:r>
      <w:r w:rsidRPr="00DB6504">
        <w:rPr>
          <w:rFonts w:ascii="Arial" w:hAnsi="Arial" w:cs="Arial"/>
          <w:sz w:val="24"/>
          <w:szCs w:val="24"/>
        </w:rPr>
        <w:t xml:space="preserve"> are entitled: </w:t>
      </w:r>
    </w:p>
    <w:p w14:paraId="5D3B44BE" w14:textId="77777777" w:rsidR="00DB6504" w:rsidRPr="00DB6504" w:rsidRDefault="00DB6504" w:rsidP="00DB6504">
      <w:pPr>
        <w:pStyle w:val="NoSpacing"/>
        <w:rPr>
          <w:rFonts w:ascii="Arial" w:hAnsi="Arial" w:cs="Arial"/>
          <w:sz w:val="24"/>
          <w:szCs w:val="24"/>
        </w:rPr>
      </w:pPr>
    </w:p>
    <w:p w14:paraId="4B86848D" w14:textId="01B49E9E" w:rsidR="00DB6504" w:rsidRDefault="00055146" w:rsidP="00DB6504">
      <w:pPr>
        <w:pStyle w:val="NoSpacing"/>
        <w:rPr>
          <w:rFonts w:ascii="Arial" w:hAnsi="Arial" w:cs="Arial"/>
          <w:sz w:val="24"/>
          <w:szCs w:val="24"/>
        </w:rPr>
      </w:pPr>
      <w:r>
        <w:rPr>
          <w:rFonts w:ascii="Arial" w:hAnsi="Arial" w:cs="Arial"/>
          <w:sz w:val="24"/>
          <w:szCs w:val="24"/>
        </w:rPr>
        <w:t>• T</w:t>
      </w:r>
      <w:r w:rsidR="00DB6504" w:rsidRPr="00DB6504">
        <w:rPr>
          <w:rFonts w:ascii="Arial" w:hAnsi="Arial" w:cs="Arial"/>
          <w:sz w:val="24"/>
          <w:szCs w:val="24"/>
        </w:rPr>
        <w:t>o find out about technical education qualifications and apprenticeships opportunities, as part</w:t>
      </w:r>
      <w:r w:rsidR="00DB6504">
        <w:rPr>
          <w:rFonts w:ascii="Arial" w:hAnsi="Arial" w:cs="Arial"/>
          <w:sz w:val="24"/>
          <w:szCs w:val="24"/>
        </w:rPr>
        <w:t xml:space="preserve"> </w:t>
      </w:r>
      <w:r w:rsidR="00DB6504" w:rsidRPr="00DB6504">
        <w:rPr>
          <w:rFonts w:ascii="Arial" w:hAnsi="Arial" w:cs="Arial"/>
          <w:sz w:val="24"/>
          <w:szCs w:val="24"/>
        </w:rPr>
        <w:t>of a careers programme which provides information on the full range of education and training</w:t>
      </w:r>
      <w:r w:rsidR="00DB6504">
        <w:rPr>
          <w:rFonts w:ascii="Arial" w:hAnsi="Arial" w:cs="Arial"/>
          <w:sz w:val="24"/>
          <w:szCs w:val="24"/>
        </w:rPr>
        <w:t xml:space="preserve"> </w:t>
      </w:r>
      <w:r w:rsidR="00DB6504" w:rsidRPr="00DB6504">
        <w:rPr>
          <w:rFonts w:ascii="Arial" w:hAnsi="Arial" w:cs="Arial"/>
          <w:sz w:val="24"/>
          <w:szCs w:val="24"/>
        </w:rPr>
        <w:t>options available at each transition point;</w:t>
      </w:r>
    </w:p>
    <w:p w14:paraId="34401759" w14:textId="45C9030B" w:rsidR="00DB6504" w:rsidRPr="00DB6504" w:rsidRDefault="00DB6504" w:rsidP="00DB6504">
      <w:pPr>
        <w:pStyle w:val="NoSpacing"/>
        <w:rPr>
          <w:rFonts w:ascii="Arial" w:hAnsi="Arial" w:cs="Arial"/>
          <w:sz w:val="24"/>
          <w:szCs w:val="24"/>
        </w:rPr>
      </w:pPr>
      <w:r w:rsidRPr="00DB6504">
        <w:rPr>
          <w:rFonts w:ascii="Arial" w:hAnsi="Arial" w:cs="Arial"/>
          <w:sz w:val="24"/>
          <w:szCs w:val="24"/>
        </w:rPr>
        <w:t xml:space="preserve"> </w:t>
      </w:r>
    </w:p>
    <w:p w14:paraId="50CD1D8A" w14:textId="4DB6158C" w:rsidR="00DB6504" w:rsidRDefault="00055146" w:rsidP="00DB6504">
      <w:pPr>
        <w:pStyle w:val="NoSpacing"/>
        <w:rPr>
          <w:rFonts w:ascii="Arial" w:hAnsi="Arial" w:cs="Arial"/>
          <w:sz w:val="24"/>
          <w:szCs w:val="24"/>
        </w:rPr>
      </w:pPr>
      <w:r>
        <w:rPr>
          <w:rFonts w:ascii="Arial" w:hAnsi="Arial" w:cs="Arial"/>
          <w:sz w:val="24"/>
          <w:szCs w:val="24"/>
        </w:rPr>
        <w:t>• T</w:t>
      </w:r>
      <w:r w:rsidR="00DB6504" w:rsidRPr="00DB6504">
        <w:rPr>
          <w:rFonts w:ascii="Arial" w:hAnsi="Arial" w:cs="Arial"/>
          <w:sz w:val="24"/>
          <w:szCs w:val="24"/>
        </w:rPr>
        <w:t xml:space="preserve">o hear from a range of local providers about the opportunities they offer, including </w:t>
      </w:r>
      <w:r w:rsidR="00DB6504">
        <w:rPr>
          <w:rFonts w:ascii="Arial" w:hAnsi="Arial" w:cs="Arial"/>
          <w:sz w:val="24"/>
          <w:szCs w:val="24"/>
        </w:rPr>
        <w:t xml:space="preserve">technical </w:t>
      </w:r>
      <w:r w:rsidR="00DB6504" w:rsidRPr="00DB6504">
        <w:rPr>
          <w:rFonts w:ascii="Arial" w:hAnsi="Arial" w:cs="Arial"/>
          <w:sz w:val="24"/>
          <w:szCs w:val="24"/>
        </w:rPr>
        <w:t>education and apprenticeships – through options events, assemblies and group discussions and taster events;</w:t>
      </w:r>
    </w:p>
    <w:p w14:paraId="1712C64F" w14:textId="7FFABA61" w:rsidR="00DB6504" w:rsidRPr="00DB6504" w:rsidRDefault="00DB6504" w:rsidP="00DB6504">
      <w:pPr>
        <w:pStyle w:val="NoSpacing"/>
        <w:rPr>
          <w:rFonts w:ascii="Arial" w:hAnsi="Arial" w:cs="Arial"/>
          <w:sz w:val="24"/>
          <w:szCs w:val="24"/>
        </w:rPr>
      </w:pPr>
      <w:r w:rsidRPr="00DB6504">
        <w:rPr>
          <w:rFonts w:ascii="Arial" w:hAnsi="Arial" w:cs="Arial"/>
          <w:sz w:val="24"/>
          <w:szCs w:val="24"/>
        </w:rPr>
        <w:t xml:space="preserve"> </w:t>
      </w:r>
    </w:p>
    <w:p w14:paraId="5B7B9487" w14:textId="687A1A1F" w:rsidR="00DB6504" w:rsidRDefault="00DB6504" w:rsidP="00DB6504">
      <w:pPr>
        <w:pStyle w:val="NoSpacing"/>
        <w:rPr>
          <w:rFonts w:ascii="Arial" w:hAnsi="Arial" w:cs="Arial"/>
          <w:sz w:val="24"/>
          <w:szCs w:val="24"/>
        </w:rPr>
      </w:pPr>
      <w:r w:rsidRPr="00DB6504">
        <w:rPr>
          <w:rFonts w:ascii="Arial" w:hAnsi="Arial" w:cs="Arial"/>
          <w:sz w:val="24"/>
          <w:szCs w:val="24"/>
        </w:rPr>
        <w:t xml:space="preserve">• </w:t>
      </w:r>
      <w:r w:rsidR="00055146" w:rsidRPr="00DB6504">
        <w:rPr>
          <w:rFonts w:ascii="Arial" w:hAnsi="Arial" w:cs="Arial"/>
          <w:sz w:val="24"/>
          <w:szCs w:val="24"/>
        </w:rPr>
        <w:t>To</w:t>
      </w:r>
      <w:r w:rsidRPr="00DB6504">
        <w:rPr>
          <w:rFonts w:ascii="Arial" w:hAnsi="Arial" w:cs="Arial"/>
          <w:sz w:val="24"/>
          <w:szCs w:val="24"/>
        </w:rPr>
        <w:t xml:space="preserve"> understand how to make applications for the full range of academic and technical courses. For pupils of compulsory school age these encounters are mandatory and there will be a minimum of two encounters for pupils during the ‘first key phase’ (year 8 to 9) and two encounters for pupils during the ‘second key phase’ (year 10 to 11).</w:t>
      </w:r>
    </w:p>
    <w:p w14:paraId="30710BED" w14:textId="465C3C21" w:rsidR="00DB6504" w:rsidRPr="00DB6504" w:rsidRDefault="00DB6504" w:rsidP="00DB6504">
      <w:pPr>
        <w:pStyle w:val="NoSpacing"/>
        <w:rPr>
          <w:rFonts w:ascii="Arial" w:hAnsi="Arial" w:cs="Arial"/>
          <w:sz w:val="24"/>
          <w:szCs w:val="24"/>
        </w:rPr>
      </w:pPr>
      <w:r w:rsidRPr="00DB6504">
        <w:rPr>
          <w:rFonts w:ascii="Arial" w:hAnsi="Arial" w:cs="Arial"/>
          <w:sz w:val="24"/>
          <w:szCs w:val="24"/>
        </w:rPr>
        <w:t xml:space="preserve"> </w:t>
      </w:r>
    </w:p>
    <w:p w14:paraId="5D516AC5" w14:textId="6B2D5F49" w:rsidR="00DB6504" w:rsidRDefault="00DB6504" w:rsidP="00DB6504">
      <w:pPr>
        <w:pStyle w:val="NoSpacing"/>
        <w:rPr>
          <w:rFonts w:ascii="Arial" w:hAnsi="Arial" w:cs="Arial"/>
          <w:sz w:val="24"/>
          <w:szCs w:val="24"/>
        </w:rPr>
      </w:pPr>
      <w:r w:rsidRPr="00DB6504">
        <w:rPr>
          <w:rFonts w:ascii="Arial" w:hAnsi="Arial" w:cs="Arial"/>
          <w:sz w:val="24"/>
          <w:szCs w:val="24"/>
        </w:rPr>
        <w:t>These provider encounters will be scheduled during the main school hours and the provider will be given</w:t>
      </w:r>
      <w:r>
        <w:rPr>
          <w:rFonts w:ascii="Arial" w:hAnsi="Arial" w:cs="Arial"/>
          <w:sz w:val="24"/>
          <w:szCs w:val="24"/>
        </w:rPr>
        <w:t xml:space="preserve"> </w:t>
      </w:r>
      <w:r w:rsidRPr="00DB6504">
        <w:rPr>
          <w:rFonts w:ascii="Arial" w:hAnsi="Arial" w:cs="Arial"/>
          <w:sz w:val="24"/>
          <w:szCs w:val="24"/>
        </w:rPr>
        <w:t xml:space="preserve">a reasonable amount of time to, as a minimum: </w:t>
      </w:r>
    </w:p>
    <w:p w14:paraId="46AD743F" w14:textId="77777777" w:rsidR="00DB6504" w:rsidRPr="00DB6504" w:rsidRDefault="00DB6504" w:rsidP="00DB6504">
      <w:pPr>
        <w:pStyle w:val="NoSpacing"/>
        <w:rPr>
          <w:rFonts w:ascii="Arial" w:hAnsi="Arial" w:cs="Arial"/>
          <w:sz w:val="24"/>
          <w:szCs w:val="24"/>
        </w:rPr>
      </w:pPr>
    </w:p>
    <w:p w14:paraId="3D49FC1B" w14:textId="2FD41527" w:rsidR="00DB6504" w:rsidRPr="00DB6504" w:rsidRDefault="00DB6504" w:rsidP="00DB6504">
      <w:pPr>
        <w:pStyle w:val="NoSpacing"/>
        <w:rPr>
          <w:rFonts w:ascii="Arial" w:hAnsi="Arial" w:cs="Arial"/>
          <w:sz w:val="24"/>
          <w:szCs w:val="24"/>
        </w:rPr>
      </w:pPr>
      <w:r w:rsidRPr="00DB6504">
        <w:rPr>
          <w:rFonts w:ascii="Arial" w:hAnsi="Arial" w:cs="Arial"/>
          <w:sz w:val="24"/>
          <w:szCs w:val="24"/>
        </w:rPr>
        <w:t>• share information about both the provider and the approved technical education qualification</w:t>
      </w:r>
      <w:r>
        <w:rPr>
          <w:rFonts w:ascii="Arial" w:hAnsi="Arial" w:cs="Arial"/>
          <w:sz w:val="24"/>
          <w:szCs w:val="24"/>
        </w:rPr>
        <w:t xml:space="preserve"> </w:t>
      </w:r>
      <w:r w:rsidRPr="00DB6504">
        <w:rPr>
          <w:rFonts w:ascii="Arial" w:hAnsi="Arial" w:cs="Arial"/>
          <w:sz w:val="24"/>
          <w:szCs w:val="24"/>
        </w:rPr>
        <w:t xml:space="preserve">and apprenticeships that the provider offers </w:t>
      </w:r>
    </w:p>
    <w:p w14:paraId="5A595D6A" w14:textId="77777777" w:rsidR="00DB6504" w:rsidRPr="00DB6504" w:rsidRDefault="00DB6504" w:rsidP="00DB6504">
      <w:pPr>
        <w:pStyle w:val="NoSpacing"/>
        <w:rPr>
          <w:rFonts w:ascii="Arial" w:hAnsi="Arial" w:cs="Arial"/>
          <w:sz w:val="24"/>
          <w:szCs w:val="24"/>
        </w:rPr>
      </w:pPr>
      <w:r w:rsidRPr="00DB6504">
        <w:rPr>
          <w:rFonts w:ascii="Arial" w:hAnsi="Arial" w:cs="Arial"/>
          <w:sz w:val="24"/>
          <w:szCs w:val="24"/>
        </w:rPr>
        <w:t xml:space="preserve">• explain what career routes those options could lead to </w:t>
      </w:r>
    </w:p>
    <w:p w14:paraId="098CA7BC" w14:textId="77EF8BC7" w:rsidR="00DB6504" w:rsidRPr="00DB6504" w:rsidRDefault="00DB6504" w:rsidP="00DB6504">
      <w:pPr>
        <w:pStyle w:val="NoSpacing"/>
        <w:rPr>
          <w:rFonts w:ascii="Arial" w:hAnsi="Arial" w:cs="Arial"/>
          <w:sz w:val="24"/>
          <w:szCs w:val="24"/>
        </w:rPr>
      </w:pPr>
      <w:r w:rsidRPr="00DB6504">
        <w:rPr>
          <w:rFonts w:ascii="Arial" w:hAnsi="Arial" w:cs="Arial"/>
          <w:sz w:val="24"/>
          <w:szCs w:val="24"/>
        </w:rPr>
        <w:t>• provide insights into what it might be like to learn or train wi</w:t>
      </w:r>
      <w:r>
        <w:rPr>
          <w:rFonts w:ascii="Arial" w:hAnsi="Arial" w:cs="Arial"/>
          <w:sz w:val="24"/>
          <w:szCs w:val="24"/>
        </w:rPr>
        <w:t xml:space="preserve">th that provider (including the </w:t>
      </w:r>
      <w:r w:rsidRPr="00DB6504">
        <w:rPr>
          <w:rFonts w:ascii="Arial" w:hAnsi="Arial" w:cs="Arial"/>
          <w:sz w:val="24"/>
          <w:szCs w:val="24"/>
        </w:rPr>
        <w:t>opportunity to meet staff a</w:t>
      </w:r>
      <w:r w:rsidR="00F74986">
        <w:rPr>
          <w:rFonts w:ascii="Arial" w:hAnsi="Arial" w:cs="Arial"/>
          <w:sz w:val="24"/>
          <w:szCs w:val="24"/>
        </w:rPr>
        <w:t>nd pupils from the provider)</w:t>
      </w:r>
    </w:p>
    <w:p w14:paraId="740B8D18" w14:textId="5F64AE95" w:rsidR="00DB6504" w:rsidRDefault="00DB6504" w:rsidP="00DB6504">
      <w:pPr>
        <w:pStyle w:val="NoSpacing"/>
        <w:rPr>
          <w:rFonts w:ascii="Arial" w:hAnsi="Arial" w:cs="Arial"/>
          <w:sz w:val="24"/>
          <w:szCs w:val="24"/>
        </w:rPr>
      </w:pPr>
      <w:r w:rsidRPr="00DB6504">
        <w:rPr>
          <w:rFonts w:ascii="Arial" w:hAnsi="Arial" w:cs="Arial"/>
          <w:sz w:val="24"/>
          <w:szCs w:val="24"/>
        </w:rPr>
        <w:t xml:space="preserve">• answer questions from pupils. </w:t>
      </w:r>
    </w:p>
    <w:p w14:paraId="44682A59" w14:textId="10DFA066" w:rsidR="00DB6504" w:rsidRPr="00DB6504" w:rsidRDefault="00DB6504" w:rsidP="00DB6504">
      <w:pPr>
        <w:pStyle w:val="NoSpacing"/>
        <w:rPr>
          <w:rFonts w:ascii="Arial" w:hAnsi="Arial" w:cs="Arial"/>
          <w:sz w:val="24"/>
          <w:szCs w:val="24"/>
        </w:rPr>
      </w:pPr>
    </w:p>
    <w:p w14:paraId="7A30BB97" w14:textId="77777777" w:rsidR="00DB6504" w:rsidRPr="00DB6504" w:rsidRDefault="00DB6504" w:rsidP="00DB6504">
      <w:pPr>
        <w:pStyle w:val="NoSpacing"/>
        <w:rPr>
          <w:rFonts w:ascii="Arial" w:hAnsi="Arial" w:cs="Arial"/>
          <w:b/>
          <w:sz w:val="24"/>
          <w:szCs w:val="24"/>
        </w:rPr>
      </w:pPr>
      <w:r w:rsidRPr="00DB6504">
        <w:rPr>
          <w:rFonts w:ascii="Arial" w:hAnsi="Arial" w:cs="Arial"/>
          <w:b/>
          <w:sz w:val="24"/>
          <w:szCs w:val="24"/>
        </w:rPr>
        <w:t xml:space="preserve">Meaningful provider encounters </w:t>
      </w:r>
    </w:p>
    <w:p w14:paraId="5A1AB28A" w14:textId="684D4083" w:rsidR="005D5518" w:rsidRDefault="00DB6504" w:rsidP="00DB6504">
      <w:pPr>
        <w:pStyle w:val="NoSpacing"/>
        <w:rPr>
          <w:rFonts w:ascii="Arial" w:hAnsi="Arial" w:cs="Arial"/>
          <w:sz w:val="24"/>
          <w:szCs w:val="24"/>
        </w:rPr>
      </w:pPr>
      <w:r w:rsidRPr="00DB6504">
        <w:rPr>
          <w:rFonts w:ascii="Arial" w:hAnsi="Arial" w:cs="Arial"/>
          <w:sz w:val="24"/>
          <w:szCs w:val="24"/>
        </w:rPr>
        <w:t xml:space="preserve">One encounter is defined as one meeting/session between pupils and one provider. We are committed to providing meaningful encounters to </w:t>
      </w:r>
      <w:r w:rsidR="000C0902">
        <w:rPr>
          <w:rFonts w:ascii="Arial" w:hAnsi="Arial" w:cs="Arial"/>
          <w:sz w:val="24"/>
          <w:szCs w:val="24"/>
        </w:rPr>
        <w:t xml:space="preserve">all pupils </w:t>
      </w:r>
      <w:r w:rsidR="005D5518">
        <w:rPr>
          <w:rFonts w:ascii="Arial" w:hAnsi="Arial" w:cs="Arial"/>
          <w:sz w:val="24"/>
          <w:szCs w:val="24"/>
        </w:rPr>
        <w:t xml:space="preserve">and will use the </w:t>
      </w:r>
      <w:r w:rsidR="003A786D">
        <w:rPr>
          <w:rFonts w:ascii="Arial" w:hAnsi="Arial" w:cs="Arial"/>
          <w:sz w:val="24"/>
          <w:szCs w:val="24"/>
        </w:rPr>
        <w:t>Careers &amp; Enterprise Company ‘</w:t>
      </w:r>
      <w:r w:rsidR="000C0902">
        <w:rPr>
          <w:rFonts w:ascii="Arial" w:hAnsi="Arial" w:cs="Arial"/>
          <w:sz w:val="24"/>
          <w:szCs w:val="24"/>
        </w:rPr>
        <w:t>Making it M</w:t>
      </w:r>
      <w:r w:rsidRPr="00DB6504">
        <w:rPr>
          <w:rFonts w:ascii="Arial" w:hAnsi="Arial" w:cs="Arial"/>
          <w:sz w:val="24"/>
          <w:szCs w:val="24"/>
        </w:rPr>
        <w:t>eaningful</w:t>
      </w:r>
      <w:r w:rsidR="003A786D">
        <w:rPr>
          <w:rFonts w:ascii="Arial" w:hAnsi="Arial" w:cs="Arial"/>
          <w:sz w:val="24"/>
          <w:szCs w:val="24"/>
        </w:rPr>
        <w:t>’</w:t>
      </w:r>
      <w:r w:rsidRPr="00DB6504">
        <w:rPr>
          <w:rFonts w:ascii="Arial" w:hAnsi="Arial" w:cs="Arial"/>
          <w:sz w:val="24"/>
          <w:szCs w:val="24"/>
        </w:rPr>
        <w:t xml:space="preserve"> checklist</w:t>
      </w:r>
      <w:r w:rsidR="004F05FD">
        <w:rPr>
          <w:rFonts w:ascii="Arial" w:hAnsi="Arial" w:cs="Arial"/>
          <w:sz w:val="24"/>
          <w:szCs w:val="24"/>
        </w:rPr>
        <w:t xml:space="preserve"> as far as is possible</w:t>
      </w:r>
      <w:r w:rsidRPr="00DB6504">
        <w:rPr>
          <w:rFonts w:ascii="Arial" w:hAnsi="Arial" w:cs="Arial"/>
          <w:sz w:val="24"/>
          <w:szCs w:val="24"/>
        </w:rPr>
        <w:t>. Meaningful online engagement is also an option, and we are open to providers that are able to provide</w:t>
      </w:r>
      <w:r>
        <w:rPr>
          <w:rFonts w:ascii="Arial" w:hAnsi="Arial" w:cs="Arial"/>
          <w:sz w:val="24"/>
          <w:szCs w:val="24"/>
        </w:rPr>
        <w:t xml:space="preserve"> </w:t>
      </w:r>
      <w:r w:rsidRPr="00DB6504">
        <w:rPr>
          <w:rFonts w:ascii="Arial" w:hAnsi="Arial" w:cs="Arial"/>
          <w:sz w:val="24"/>
          <w:szCs w:val="24"/>
        </w:rPr>
        <w:t>live online engagement with our pupils.</w:t>
      </w:r>
    </w:p>
    <w:p w14:paraId="147DAA81" w14:textId="1DE77AE9" w:rsidR="00DB6504" w:rsidRDefault="00DB6504" w:rsidP="00DB6504">
      <w:pPr>
        <w:pStyle w:val="NoSpacing"/>
        <w:rPr>
          <w:rFonts w:ascii="Arial" w:hAnsi="Arial" w:cs="Arial"/>
          <w:sz w:val="24"/>
          <w:szCs w:val="24"/>
        </w:rPr>
      </w:pPr>
    </w:p>
    <w:p w14:paraId="4440E99F" w14:textId="77777777" w:rsidR="005D5518" w:rsidRDefault="005D5518" w:rsidP="00DB6504">
      <w:pPr>
        <w:pStyle w:val="NoSpacing"/>
        <w:rPr>
          <w:rFonts w:ascii="Arial" w:hAnsi="Arial" w:cs="Arial"/>
          <w:sz w:val="24"/>
          <w:szCs w:val="24"/>
        </w:rPr>
      </w:pPr>
    </w:p>
    <w:p w14:paraId="12FE46A3" w14:textId="77777777" w:rsidR="00055146" w:rsidRPr="00DB6504" w:rsidRDefault="00055146" w:rsidP="00DB6504">
      <w:pPr>
        <w:pStyle w:val="NoSpacing"/>
        <w:rPr>
          <w:rFonts w:ascii="Arial" w:hAnsi="Arial" w:cs="Arial"/>
          <w:sz w:val="24"/>
          <w:szCs w:val="24"/>
        </w:rPr>
      </w:pPr>
    </w:p>
    <w:p w14:paraId="3402E1F1" w14:textId="77777777" w:rsidR="00DB6504" w:rsidRPr="00055146" w:rsidRDefault="00DB6504" w:rsidP="00DB6504">
      <w:pPr>
        <w:pStyle w:val="NoSpacing"/>
        <w:rPr>
          <w:rFonts w:ascii="Arial" w:hAnsi="Arial" w:cs="Arial"/>
          <w:b/>
          <w:sz w:val="24"/>
          <w:szCs w:val="24"/>
        </w:rPr>
      </w:pPr>
      <w:r w:rsidRPr="00055146">
        <w:rPr>
          <w:rFonts w:ascii="Arial" w:hAnsi="Arial" w:cs="Arial"/>
          <w:b/>
          <w:sz w:val="24"/>
          <w:szCs w:val="24"/>
        </w:rPr>
        <w:t xml:space="preserve">Previous providers </w:t>
      </w:r>
    </w:p>
    <w:p w14:paraId="15F4F1BF" w14:textId="20E9BFD2" w:rsidR="00DB6504" w:rsidRPr="00DB6504" w:rsidRDefault="00B1513B" w:rsidP="00DB6504">
      <w:pPr>
        <w:pStyle w:val="NoSpacing"/>
        <w:rPr>
          <w:rFonts w:ascii="Arial" w:hAnsi="Arial" w:cs="Arial"/>
          <w:sz w:val="24"/>
          <w:szCs w:val="24"/>
        </w:rPr>
      </w:pPr>
      <w:r>
        <w:rPr>
          <w:rFonts w:ascii="Arial" w:hAnsi="Arial" w:cs="Arial"/>
          <w:sz w:val="24"/>
          <w:szCs w:val="24"/>
        </w:rPr>
        <w:t xml:space="preserve">In 2024 and 2025 we </w:t>
      </w:r>
      <w:r w:rsidR="00DB6504" w:rsidRPr="00DB6504">
        <w:rPr>
          <w:rFonts w:ascii="Arial" w:hAnsi="Arial" w:cs="Arial"/>
          <w:sz w:val="24"/>
          <w:szCs w:val="24"/>
        </w:rPr>
        <w:t>invited the following providers from the local area to speak to our</w:t>
      </w:r>
      <w:r w:rsidR="00055146">
        <w:rPr>
          <w:rFonts w:ascii="Arial" w:hAnsi="Arial" w:cs="Arial"/>
          <w:sz w:val="24"/>
          <w:szCs w:val="24"/>
        </w:rPr>
        <w:t xml:space="preserve"> </w:t>
      </w:r>
      <w:r w:rsidR="00DB6504" w:rsidRPr="00DB6504">
        <w:rPr>
          <w:rFonts w:ascii="Arial" w:hAnsi="Arial" w:cs="Arial"/>
          <w:sz w:val="24"/>
          <w:szCs w:val="24"/>
        </w:rPr>
        <w:t>pupils:</w:t>
      </w:r>
    </w:p>
    <w:p w14:paraId="6D5D0F24" w14:textId="77777777" w:rsidR="00055146" w:rsidRDefault="00055146" w:rsidP="00DB6504">
      <w:pPr>
        <w:pStyle w:val="NoSpacing"/>
        <w:rPr>
          <w:rFonts w:ascii="Arial" w:hAnsi="Arial" w:cs="Arial"/>
          <w:sz w:val="24"/>
          <w:szCs w:val="24"/>
        </w:rPr>
      </w:pPr>
    </w:p>
    <w:p w14:paraId="6C027544" w14:textId="56470873" w:rsidR="00055146" w:rsidRDefault="00DB6504" w:rsidP="00DB6504">
      <w:pPr>
        <w:pStyle w:val="NoSpacing"/>
        <w:rPr>
          <w:rFonts w:ascii="Arial" w:hAnsi="Arial" w:cs="Arial"/>
          <w:sz w:val="24"/>
          <w:szCs w:val="24"/>
        </w:rPr>
      </w:pPr>
      <w:r w:rsidRPr="00055146">
        <w:rPr>
          <w:rFonts w:ascii="Arial" w:hAnsi="Arial" w:cs="Arial"/>
          <w:sz w:val="24"/>
          <w:szCs w:val="24"/>
        </w:rPr>
        <w:t xml:space="preserve">The Canterbury Academy </w:t>
      </w:r>
      <w:r w:rsidR="00F74986">
        <w:rPr>
          <w:rFonts w:ascii="Arial" w:hAnsi="Arial" w:cs="Arial"/>
          <w:sz w:val="24"/>
          <w:szCs w:val="24"/>
        </w:rPr>
        <w:t xml:space="preserve">          </w:t>
      </w:r>
      <w:r w:rsidRPr="00055146">
        <w:rPr>
          <w:rFonts w:ascii="Arial" w:hAnsi="Arial" w:cs="Arial"/>
          <w:sz w:val="24"/>
          <w:szCs w:val="24"/>
        </w:rPr>
        <w:t xml:space="preserve">East Kent College </w:t>
      </w:r>
      <w:r w:rsidR="00F74986">
        <w:rPr>
          <w:rFonts w:ascii="Arial" w:hAnsi="Arial" w:cs="Arial"/>
          <w:sz w:val="24"/>
          <w:szCs w:val="24"/>
        </w:rPr>
        <w:t xml:space="preserve">               </w:t>
      </w:r>
      <w:r w:rsidRPr="00055146">
        <w:rPr>
          <w:rFonts w:ascii="Arial" w:hAnsi="Arial" w:cs="Arial"/>
          <w:sz w:val="24"/>
          <w:szCs w:val="24"/>
        </w:rPr>
        <w:t>North Kent College</w:t>
      </w:r>
      <w:r w:rsidR="00F74986">
        <w:rPr>
          <w:rFonts w:ascii="Arial" w:hAnsi="Arial" w:cs="Arial"/>
          <w:sz w:val="24"/>
          <w:szCs w:val="24"/>
        </w:rPr>
        <w:t xml:space="preserve">                   </w:t>
      </w:r>
      <w:proofErr w:type="gramStart"/>
      <w:r w:rsidRPr="00055146">
        <w:rPr>
          <w:rFonts w:ascii="Arial" w:hAnsi="Arial" w:cs="Arial"/>
          <w:sz w:val="24"/>
          <w:szCs w:val="24"/>
        </w:rPr>
        <w:t>Mid</w:t>
      </w:r>
      <w:proofErr w:type="gramEnd"/>
      <w:r w:rsidRPr="00055146">
        <w:rPr>
          <w:rFonts w:ascii="Arial" w:hAnsi="Arial" w:cs="Arial"/>
          <w:sz w:val="24"/>
          <w:szCs w:val="24"/>
        </w:rPr>
        <w:t xml:space="preserve"> Kent College</w:t>
      </w:r>
    </w:p>
    <w:p w14:paraId="5DC1F87E" w14:textId="04A950A6" w:rsidR="00F74986" w:rsidRDefault="00F74986" w:rsidP="00F74986">
      <w:pPr>
        <w:pStyle w:val="NoSpacing"/>
        <w:rPr>
          <w:rFonts w:ascii="Arial" w:hAnsi="Arial" w:cs="Arial"/>
          <w:sz w:val="24"/>
          <w:szCs w:val="24"/>
        </w:rPr>
      </w:pPr>
      <w:r w:rsidRPr="00055146">
        <w:rPr>
          <w:rFonts w:ascii="Arial" w:hAnsi="Arial" w:cs="Arial"/>
          <w:sz w:val="24"/>
          <w:szCs w:val="24"/>
        </w:rPr>
        <w:t>ASK Apprenticeship</w:t>
      </w:r>
      <w:r>
        <w:rPr>
          <w:rFonts w:ascii="Arial" w:hAnsi="Arial" w:cs="Arial"/>
          <w:sz w:val="24"/>
          <w:szCs w:val="24"/>
        </w:rPr>
        <w:t>s                  N</w:t>
      </w:r>
      <w:r w:rsidRPr="00055146">
        <w:rPr>
          <w:rFonts w:ascii="Arial" w:hAnsi="Arial" w:cs="Arial"/>
          <w:sz w:val="24"/>
          <w:szCs w:val="24"/>
        </w:rPr>
        <w:t>ational Careers Service</w:t>
      </w:r>
      <w:r>
        <w:rPr>
          <w:rFonts w:ascii="Arial" w:hAnsi="Arial" w:cs="Arial"/>
          <w:sz w:val="24"/>
          <w:szCs w:val="24"/>
        </w:rPr>
        <w:t xml:space="preserve">    </w:t>
      </w:r>
      <w:proofErr w:type="gramStart"/>
      <w:r w:rsidRPr="00055146">
        <w:rPr>
          <w:rFonts w:ascii="Arial" w:hAnsi="Arial" w:cs="Arial"/>
          <w:sz w:val="24"/>
          <w:szCs w:val="24"/>
        </w:rPr>
        <w:t>The</w:t>
      </w:r>
      <w:proofErr w:type="gramEnd"/>
      <w:r w:rsidRPr="00055146">
        <w:rPr>
          <w:rFonts w:ascii="Arial" w:hAnsi="Arial" w:cs="Arial"/>
          <w:sz w:val="24"/>
          <w:szCs w:val="24"/>
        </w:rPr>
        <w:t xml:space="preserve"> Education People</w:t>
      </w:r>
      <w:r>
        <w:rPr>
          <w:rFonts w:ascii="Arial" w:hAnsi="Arial" w:cs="Arial"/>
          <w:sz w:val="24"/>
          <w:szCs w:val="24"/>
        </w:rPr>
        <w:t xml:space="preserve">               Hadlow College</w:t>
      </w:r>
    </w:p>
    <w:p w14:paraId="0B749196" w14:textId="3BA06EF5" w:rsidR="00055146" w:rsidRPr="00055146" w:rsidRDefault="00055146" w:rsidP="00DB6504">
      <w:pPr>
        <w:pStyle w:val="NoSpacing"/>
        <w:rPr>
          <w:rFonts w:ascii="Arial" w:hAnsi="Arial" w:cs="Arial"/>
          <w:sz w:val="24"/>
          <w:szCs w:val="24"/>
        </w:rPr>
      </w:pPr>
    </w:p>
    <w:p w14:paraId="70706BF0" w14:textId="66B51CF7" w:rsidR="005D5518" w:rsidRDefault="00DB6504" w:rsidP="00DB6504">
      <w:pPr>
        <w:pStyle w:val="NoSpacing"/>
        <w:rPr>
          <w:rFonts w:ascii="Arial" w:hAnsi="Arial" w:cs="Arial"/>
          <w:sz w:val="24"/>
          <w:szCs w:val="24"/>
        </w:rPr>
      </w:pPr>
      <w:r w:rsidRPr="00055146">
        <w:rPr>
          <w:rFonts w:ascii="Arial" w:hAnsi="Arial" w:cs="Arial"/>
          <w:sz w:val="24"/>
          <w:szCs w:val="24"/>
        </w:rPr>
        <w:t xml:space="preserve">We also facilitate meetings/visits to a range of post 16 providers for individual/small groups of pupils (these have included training and apprenticeship providers, colleges and 6th forms). Please speak with </w:t>
      </w:r>
      <w:r w:rsidR="00055146">
        <w:rPr>
          <w:rFonts w:ascii="Arial" w:hAnsi="Arial" w:cs="Arial"/>
          <w:sz w:val="24"/>
          <w:szCs w:val="24"/>
        </w:rPr>
        <w:t>the Careers Progress Lead</w:t>
      </w:r>
      <w:r w:rsidRPr="00055146">
        <w:rPr>
          <w:rFonts w:ascii="Arial" w:hAnsi="Arial" w:cs="Arial"/>
          <w:sz w:val="24"/>
          <w:szCs w:val="24"/>
        </w:rPr>
        <w:t xml:space="preserve"> who can provide an exhaustive list.</w:t>
      </w:r>
    </w:p>
    <w:p w14:paraId="3B463CA6" w14:textId="7116D4A1" w:rsidR="005037F6" w:rsidRPr="00055146" w:rsidRDefault="005037F6" w:rsidP="00DB6504">
      <w:pPr>
        <w:pStyle w:val="NoSpacing"/>
        <w:rPr>
          <w:rFonts w:ascii="Arial" w:hAnsi="Arial" w:cs="Arial"/>
          <w:sz w:val="24"/>
          <w:szCs w:val="24"/>
        </w:rPr>
      </w:pPr>
    </w:p>
    <w:p w14:paraId="001CBFA4" w14:textId="77777777" w:rsidR="00DB6504" w:rsidRPr="00BD6539" w:rsidRDefault="00DB6504" w:rsidP="00DB6504">
      <w:pPr>
        <w:pStyle w:val="NoSpacing"/>
        <w:rPr>
          <w:rFonts w:ascii="Arial" w:hAnsi="Arial" w:cs="Arial"/>
          <w:b/>
          <w:sz w:val="24"/>
          <w:szCs w:val="24"/>
        </w:rPr>
      </w:pPr>
      <w:r w:rsidRPr="00BD6539">
        <w:rPr>
          <w:rFonts w:ascii="Arial" w:hAnsi="Arial" w:cs="Arial"/>
          <w:b/>
          <w:sz w:val="24"/>
          <w:szCs w:val="24"/>
        </w:rPr>
        <w:t xml:space="preserve">Destinations of our pupils </w:t>
      </w:r>
    </w:p>
    <w:p w14:paraId="69F0A914" w14:textId="51639572" w:rsidR="00DB6504" w:rsidRPr="00055146" w:rsidRDefault="00F74986" w:rsidP="00DB6504">
      <w:pPr>
        <w:pStyle w:val="NoSpacing"/>
        <w:rPr>
          <w:rFonts w:ascii="Arial" w:hAnsi="Arial" w:cs="Arial"/>
          <w:sz w:val="24"/>
          <w:szCs w:val="24"/>
        </w:rPr>
      </w:pPr>
      <w:r>
        <w:rPr>
          <w:rFonts w:ascii="Arial" w:hAnsi="Arial" w:cs="Arial"/>
          <w:sz w:val="24"/>
          <w:szCs w:val="24"/>
        </w:rPr>
        <w:t>Our Year 11 pupils move</w:t>
      </w:r>
      <w:r w:rsidR="00DB6504" w:rsidRPr="00055146">
        <w:rPr>
          <w:rFonts w:ascii="Arial" w:hAnsi="Arial" w:cs="Arial"/>
          <w:sz w:val="24"/>
          <w:szCs w:val="24"/>
        </w:rPr>
        <w:t xml:space="preserve"> to </w:t>
      </w:r>
      <w:r>
        <w:rPr>
          <w:rFonts w:ascii="Arial" w:hAnsi="Arial" w:cs="Arial"/>
          <w:sz w:val="24"/>
          <w:szCs w:val="24"/>
        </w:rPr>
        <w:t xml:space="preserve">a </w:t>
      </w:r>
      <w:r w:rsidR="00DB6504" w:rsidRPr="00055146">
        <w:rPr>
          <w:rFonts w:ascii="Arial" w:hAnsi="Arial" w:cs="Arial"/>
          <w:sz w:val="24"/>
          <w:szCs w:val="24"/>
        </w:rPr>
        <w:t>range of providers in the Kent area after school.</w:t>
      </w:r>
    </w:p>
    <w:p w14:paraId="3E3515AD" w14:textId="1D49EEC0" w:rsidR="00DB6504" w:rsidRDefault="00DB6504" w:rsidP="00DB6504">
      <w:pPr>
        <w:pStyle w:val="NoSpacing"/>
        <w:rPr>
          <w:rFonts w:ascii="Arial" w:hAnsi="Arial" w:cs="Arial"/>
          <w:sz w:val="24"/>
          <w:szCs w:val="24"/>
        </w:rPr>
      </w:pPr>
      <w:r w:rsidRPr="00055146">
        <w:rPr>
          <w:rFonts w:ascii="Arial" w:hAnsi="Arial" w:cs="Arial"/>
          <w:sz w:val="24"/>
          <w:szCs w:val="24"/>
        </w:rPr>
        <w:t>Please note that The Rosewood School does not hav</w:t>
      </w:r>
      <w:r w:rsidR="00F74986">
        <w:rPr>
          <w:rFonts w:ascii="Arial" w:hAnsi="Arial" w:cs="Arial"/>
          <w:sz w:val="24"/>
          <w:szCs w:val="24"/>
        </w:rPr>
        <w:t>e a 6th form provision and all Y</w:t>
      </w:r>
      <w:r w:rsidRPr="00055146">
        <w:rPr>
          <w:rFonts w:ascii="Arial" w:hAnsi="Arial" w:cs="Arial"/>
          <w:sz w:val="24"/>
          <w:szCs w:val="24"/>
        </w:rPr>
        <w:t xml:space="preserve">ear 11 </w:t>
      </w:r>
      <w:proofErr w:type="gramStart"/>
      <w:r w:rsidRPr="00055146">
        <w:rPr>
          <w:rFonts w:ascii="Arial" w:hAnsi="Arial" w:cs="Arial"/>
          <w:sz w:val="24"/>
          <w:szCs w:val="24"/>
        </w:rPr>
        <w:t>pupils</w:t>
      </w:r>
      <w:proofErr w:type="gramEnd"/>
      <w:r w:rsidRPr="00055146">
        <w:rPr>
          <w:rFonts w:ascii="Arial" w:hAnsi="Arial" w:cs="Arial"/>
          <w:sz w:val="24"/>
          <w:szCs w:val="24"/>
        </w:rPr>
        <w:t xml:space="preserve"> progress to other providers.</w:t>
      </w:r>
    </w:p>
    <w:p w14:paraId="60CD1C1A" w14:textId="6BBFD7CD" w:rsidR="00BD6539" w:rsidRPr="00BD6539" w:rsidRDefault="00BD6539" w:rsidP="00BD6539">
      <w:pPr>
        <w:pStyle w:val="NoSpacing"/>
        <w:rPr>
          <w:rFonts w:cstheme="minorHAnsi"/>
          <w:sz w:val="24"/>
          <w:szCs w:val="24"/>
        </w:rPr>
      </w:pPr>
    </w:p>
    <w:tbl>
      <w:tblPr>
        <w:tblW w:w="15378" w:type="dxa"/>
        <w:tblCellMar>
          <w:left w:w="0" w:type="dxa"/>
          <w:right w:w="0" w:type="dxa"/>
        </w:tblCellMar>
        <w:tblLook w:val="04A0" w:firstRow="1" w:lastRow="0" w:firstColumn="1" w:lastColumn="0" w:noHBand="0" w:noVBand="1"/>
      </w:tblPr>
      <w:tblGrid>
        <w:gridCol w:w="4385"/>
        <w:gridCol w:w="2154"/>
        <w:gridCol w:w="2523"/>
        <w:gridCol w:w="1985"/>
        <w:gridCol w:w="2126"/>
        <w:gridCol w:w="2205"/>
      </w:tblGrid>
      <w:tr w:rsidR="003E11C9" w:rsidRPr="00BD6539" w14:paraId="26FCF78A" w14:textId="77777777" w:rsidTr="003E11C9">
        <w:trPr>
          <w:trHeight w:val="689"/>
        </w:trPr>
        <w:tc>
          <w:tcPr>
            <w:tcW w:w="4385" w:type="dxa"/>
            <w:tcBorders>
              <w:top w:val="single" w:sz="8" w:space="0" w:color="auto"/>
              <w:left w:val="single" w:sz="8" w:space="0" w:color="auto"/>
              <w:right w:val="single" w:sz="2" w:space="0" w:color="auto"/>
            </w:tcBorders>
            <w:shd w:val="clear" w:color="auto" w:fill="BFBFBF" w:themeFill="background1" w:themeFillShade="BF"/>
            <w:tcMar>
              <w:top w:w="0" w:type="dxa"/>
              <w:left w:w="108" w:type="dxa"/>
              <w:bottom w:w="0" w:type="dxa"/>
              <w:right w:w="108" w:type="dxa"/>
            </w:tcMar>
          </w:tcPr>
          <w:p w14:paraId="08808F89" w14:textId="0AFBEB7E" w:rsidR="003E11C9" w:rsidRPr="00F74986" w:rsidRDefault="003E11C9" w:rsidP="00BD6539">
            <w:pPr>
              <w:pStyle w:val="NoSpacing"/>
              <w:rPr>
                <w:rFonts w:ascii="Arial" w:hAnsi="Arial" w:cs="Arial"/>
                <w:sz w:val="24"/>
                <w:szCs w:val="24"/>
              </w:rPr>
            </w:pPr>
          </w:p>
        </w:tc>
        <w:tc>
          <w:tcPr>
            <w:tcW w:w="2154"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72771EDE" w14:textId="6AE3CBFA" w:rsidR="003E11C9" w:rsidRPr="00F74986" w:rsidRDefault="003E11C9" w:rsidP="003E11C9">
            <w:pPr>
              <w:pStyle w:val="NoSpacing"/>
              <w:jc w:val="center"/>
              <w:rPr>
                <w:rFonts w:ascii="Arial" w:hAnsi="Arial" w:cs="Arial"/>
                <w:b/>
                <w:bCs/>
                <w:sz w:val="24"/>
                <w:szCs w:val="24"/>
                <w:lang w:val="en-US"/>
              </w:rPr>
            </w:pPr>
            <w:r>
              <w:rPr>
                <w:rFonts w:ascii="Arial" w:hAnsi="Arial" w:cs="Arial"/>
                <w:b/>
                <w:bCs/>
                <w:sz w:val="24"/>
                <w:szCs w:val="24"/>
                <w:lang w:val="en-US"/>
              </w:rPr>
              <w:t>September 2025</w:t>
            </w:r>
          </w:p>
        </w:tc>
        <w:tc>
          <w:tcPr>
            <w:tcW w:w="2523" w:type="dxa"/>
            <w:tcBorders>
              <w:top w:val="single" w:sz="4" w:space="0" w:color="auto"/>
              <w:left w:val="single" w:sz="2" w:space="0" w:color="auto"/>
              <w:bottom w:val="single" w:sz="4" w:space="0" w:color="auto"/>
              <w:right w:val="single" w:sz="4" w:space="0" w:color="auto"/>
            </w:tcBorders>
            <w:shd w:val="clear" w:color="auto" w:fill="BFBFBF" w:themeFill="background1" w:themeFillShade="BF"/>
          </w:tcPr>
          <w:p w14:paraId="70D6E92F" w14:textId="401527C9" w:rsidR="003E11C9" w:rsidRPr="00F74986" w:rsidRDefault="003E11C9" w:rsidP="003E11C9">
            <w:pPr>
              <w:pStyle w:val="NoSpacing"/>
              <w:jc w:val="center"/>
              <w:rPr>
                <w:rFonts w:ascii="Arial" w:hAnsi="Arial" w:cs="Arial"/>
                <w:sz w:val="24"/>
                <w:szCs w:val="24"/>
              </w:rPr>
            </w:pPr>
            <w:r>
              <w:rPr>
                <w:rFonts w:ascii="Arial" w:hAnsi="Arial" w:cs="Arial"/>
                <w:b/>
                <w:bCs/>
                <w:sz w:val="24"/>
                <w:szCs w:val="24"/>
                <w:lang w:val="en-US"/>
              </w:rPr>
              <w:t>September 2024</w:t>
            </w:r>
          </w:p>
        </w:tc>
        <w:tc>
          <w:tcPr>
            <w:tcW w:w="1985" w:type="dxa"/>
            <w:tcBorders>
              <w:top w:val="single" w:sz="8" w:space="0" w:color="auto"/>
              <w:left w:val="single" w:sz="4" w:space="0" w:color="auto"/>
              <w:bottom w:val="single" w:sz="8" w:space="0" w:color="auto"/>
              <w:right w:val="single" w:sz="12" w:space="0" w:color="auto"/>
            </w:tcBorders>
            <w:shd w:val="clear" w:color="auto" w:fill="BFBFBF" w:themeFill="background1" w:themeFillShade="BF"/>
            <w:hideMark/>
          </w:tcPr>
          <w:p w14:paraId="0375F48C" w14:textId="06A42E81" w:rsidR="003E11C9" w:rsidRPr="00F74986" w:rsidRDefault="003E11C9" w:rsidP="003E11C9">
            <w:pPr>
              <w:pStyle w:val="NoSpacing"/>
              <w:jc w:val="center"/>
              <w:rPr>
                <w:rFonts w:ascii="Arial" w:hAnsi="Arial" w:cs="Arial"/>
                <w:sz w:val="24"/>
                <w:szCs w:val="24"/>
              </w:rPr>
            </w:pPr>
            <w:r w:rsidRPr="00F74986">
              <w:rPr>
                <w:rFonts w:ascii="Arial" w:hAnsi="Arial" w:cs="Arial"/>
                <w:b/>
                <w:bCs/>
                <w:sz w:val="24"/>
                <w:szCs w:val="24"/>
                <w:lang w:val="en-US"/>
              </w:rPr>
              <w:t>September 2023</w:t>
            </w:r>
          </w:p>
        </w:tc>
        <w:tc>
          <w:tcPr>
            <w:tcW w:w="2126" w:type="dxa"/>
            <w:tcBorders>
              <w:top w:val="single" w:sz="8" w:space="0" w:color="auto"/>
              <w:left w:val="nil"/>
              <w:bottom w:val="single" w:sz="8" w:space="0" w:color="auto"/>
              <w:right w:val="single" w:sz="8" w:space="0" w:color="auto"/>
            </w:tcBorders>
            <w:shd w:val="clear" w:color="auto" w:fill="BFBFBF" w:themeFill="background1" w:themeFillShade="BF"/>
            <w:hideMark/>
          </w:tcPr>
          <w:p w14:paraId="4CCE173A" w14:textId="668A6400" w:rsidR="003E11C9" w:rsidRPr="00F74986" w:rsidRDefault="003E11C9" w:rsidP="003E11C9">
            <w:pPr>
              <w:pStyle w:val="NoSpacing"/>
              <w:jc w:val="center"/>
              <w:rPr>
                <w:rFonts w:ascii="Arial" w:hAnsi="Arial" w:cs="Arial"/>
                <w:sz w:val="24"/>
                <w:szCs w:val="24"/>
              </w:rPr>
            </w:pPr>
            <w:r w:rsidRPr="00F74986">
              <w:rPr>
                <w:rFonts w:ascii="Arial" w:hAnsi="Arial" w:cs="Arial"/>
                <w:b/>
                <w:bCs/>
                <w:sz w:val="24"/>
                <w:szCs w:val="24"/>
                <w:lang w:val="en-US"/>
              </w:rPr>
              <w:t>September 2022</w:t>
            </w:r>
          </w:p>
        </w:tc>
        <w:tc>
          <w:tcPr>
            <w:tcW w:w="2205" w:type="dxa"/>
            <w:tcBorders>
              <w:top w:val="single" w:sz="8" w:space="0" w:color="auto"/>
              <w:left w:val="single" w:sz="12"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582129" w14:textId="793ECEC3" w:rsidR="003E11C9" w:rsidRPr="00F74986" w:rsidRDefault="003E11C9" w:rsidP="003E11C9">
            <w:pPr>
              <w:pStyle w:val="NoSpacing"/>
              <w:jc w:val="center"/>
              <w:rPr>
                <w:rFonts w:ascii="Arial" w:hAnsi="Arial" w:cs="Arial"/>
                <w:sz w:val="24"/>
                <w:szCs w:val="24"/>
              </w:rPr>
            </w:pPr>
            <w:r w:rsidRPr="00F74986">
              <w:rPr>
                <w:rFonts w:ascii="Arial" w:hAnsi="Arial" w:cs="Arial"/>
                <w:b/>
                <w:bCs/>
                <w:sz w:val="24"/>
                <w:szCs w:val="24"/>
                <w:lang w:val="en-US"/>
              </w:rPr>
              <w:t>September 2021</w:t>
            </w:r>
          </w:p>
        </w:tc>
      </w:tr>
      <w:tr w:rsidR="003E11C9" w:rsidRPr="00BD6539" w14:paraId="2CF20423" w14:textId="77777777" w:rsidTr="00062747">
        <w:trPr>
          <w:trHeight w:val="266"/>
        </w:trPr>
        <w:tc>
          <w:tcPr>
            <w:tcW w:w="4385" w:type="dxa"/>
            <w:tcBorders>
              <w:top w:val="single" w:sz="8" w:space="0" w:color="auto"/>
              <w:left w:val="single" w:sz="8" w:space="0" w:color="auto"/>
              <w:bottom w:val="single" w:sz="4" w:space="0" w:color="auto"/>
              <w:right w:val="single" w:sz="2" w:space="0" w:color="auto"/>
            </w:tcBorders>
            <w:shd w:val="clear" w:color="auto" w:fill="BFBFBF" w:themeFill="background1" w:themeFillShade="BF"/>
            <w:tcMar>
              <w:top w:w="0" w:type="dxa"/>
              <w:left w:w="108" w:type="dxa"/>
              <w:bottom w:w="0" w:type="dxa"/>
              <w:right w:w="108" w:type="dxa"/>
            </w:tcMar>
          </w:tcPr>
          <w:p w14:paraId="7E90C002" w14:textId="35D74421" w:rsidR="003E11C9" w:rsidRPr="00F74986" w:rsidRDefault="003E11C9" w:rsidP="003E11C9">
            <w:pPr>
              <w:pStyle w:val="NoSpacing"/>
              <w:rPr>
                <w:rFonts w:ascii="Arial" w:hAnsi="Arial" w:cs="Arial"/>
                <w:sz w:val="24"/>
                <w:szCs w:val="24"/>
              </w:rPr>
            </w:pPr>
            <w:r w:rsidRPr="007B1F28">
              <w:rPr>
                <w:rFonts w:ascii="Arial" w:hAnsi="Arial" w:cs="Arial"/>
                <w:sz w:val="24"/>
                <w:szCs w:val="24"/>
              </w:rPr>
              <w:t>6th form</w:t>
            </w:r>
          </w:p>
        </w:tc>
        <w:tc>
          <w:tcPr>
            <w:tcW w:w="2154" w:type="dxa"/>
            <w:tcBorders>
              <w:top w:val="nil"/>
              <w:left w:val="nil"/>
              <w:bottom w:val="single" w:sz="8" w:space="0" w:color="auto"/>
              <w:right w:val="single" w:sz="8" w:space="0" w:color="auto"/>
            </w:tcBorders>
          </w:tcPr>
          <w:p w14:paraId="09B8766E" w14:textId="040DF020" w:rsidR="003E11C9" w:rsidRPr="005037F6" w:rsidRDefault="003E11C9" w:rsidP="003E11C9">
            <w:pPr>
              <w:pStyle w:val="NoSpacing"/>
              <w:jc w:val="center"/>
              <w:rPr>
                <w:rFonts w:ascii="Arial" w:hAnsi="Arial" w:cs="Arial"/>
                <w:sz w:val="24"/>
                <w:szCs w:val="24"/>
              </w:rPr>
            </w:pPr>
            <w:r>
              <w:rPr>
                <w:rFonts w:ascii="Arial" w:hAnsi="Arial" w:cs="Arial"/>
                <w:sz w:val="24"/>
                <w:szCs w:val="24"/>
              </w:rPr>
              <w:t>5 (9.43%)</w:t>
            </w:r>
          </w:p>
        </w:tc>
        <w:tc>
          <w:tcPr>
            <w:tcW w:w="2523" w:type="dxa"/>
            <w:tcBorders>
              <w:top w:val="nil"/>
              <w:left w:val="single" w:sz="2" w:space="0" w:color="auto"/>
              <w:bottom w:val="single" w:sz="8" w:space="0" w:color="auto"/>
              <w:right w:val="single" w:sz="8" w:space="0" w:color="auto"/>
            </w:tcBorders>
          </w:tcPr>
          <w:p w14:paraId="51B13436" w14:textId="5EE81D4A" w:rsidR="003E11C9" w:rsidRPr="005037F6" w:rsidRDefault="003E11C9" w:rsidP="003E11C9">
            <w:pPr>
              <w:pStyle w:val="NoSpacing"/>
              <w:jc w:val="center"/>
              <w:rPr>
                <w:rFonts w:ascii="Arial" w:hAnsi="Arial" w:cs="Arial"/>
                <w:sz w:val="24"/>
                <w:szCs w:val="24"/>
              </w:rPr>
            </w:pPr>
            <w:r w:rsidRPr="005037F6">
              <w:rPr>
                <w:rFonts w:ascii="Arial" w:hAnsi="Arial" w:cs="Arial"/>
                <w:sz w:val="24"/>
                <w:szCs w:val="24"/>
              </w:rPr>
              <w:t>4 (6.67%)</w:t>
            </w:r>
          </w:p>
        </w:tc>
        <w:tc>
          <w:tcPr>
            <w:tcW w:w="1985" w:type="dxa"/>
            <w:tcBorders>
              <w:top w:val="nil"/>
              <w:left w:val="single" w:sz="4" w:space="0" w:color="auto"/>
              <w:bottom w:val="single" w:sz="4" w:space="0" w:color="auto"/>
              <w:right w:val="single" w:sz="12" w:space="0" w:color="auto"/>
            </w:tcBorders>
            <w:hideMark/>
          </w:tcPr>
          <w:p w14:paraId="162CD59C"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8 (17.39%)</w:t>
            </w:r>
          </w:p>
        </w:tc>
        <w:tc>
          <w:tcPr>
            <w:tcW w:w="2126" w:type="dxa"/>
            <w:tcBorders>
              <w:top w:val="nil"/>
              <w:left w:val="nil"/>
              <w:bottom w:val="single" w:sz="4" w:space="0" w:color="auto"/>
              <w:right w:val="single" w:sz="8" w:space="0" w:color="auto"/>
            </w:tcBorders>
            <w:hideMark/>
          </w:tcPr>
          <w:p w14:paraId="40775A85"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7 (15.22%)</w:t>
            </w:r>
          </w:p>
        </w:tc>
        <w:tc>
          <w:tcPr>
            <w:tcW w:w="2205" w:type="dxa"/>
            <w:tcBorders>
              <w:top w:val="nil"/>
              <w:left w:val="single" w:sz="12" w:space="0" w:color="auto"/>
              <w:bottom w:val="single" w:sz="4" w:space="0" w:color="auto"/>
              <w:right w:val="single" w:sz="8" w:space="0" w:color="auto"/>
            </w:tcBorders>
            <w:tcMar>
              <w:top w:w="0" w:type="dxa"/>
              <w:left w:w="108" w:type="dxa"/>
              <w:bottom w:w="0" w:type="dxa"/>
              <w:right w:w="108" w:type="dxa"/>
            </w:tcMar>
            <w:hideMark/>
          </w:tcPr>
          <w:p w14:paraId="333254F5" w14:textId="628F7DBA"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6 (19.35%)</w:t>
            </w:r>
          </w:p>
        </w:tc>
      </w:tr>
      <w:tr w:rsidR="003E11C9" w:rsidRPr="00BD6539" w14:paraId="5F92E945" w14:textId="77777777" w:rsidTr="00062747">
        <w:trPr>
          <w:trHeight w:val="264"/>
        </w:trPr>
        <w:tc>
          <w:tcPr>
            <w:tcW w:w="4385" w:type="dxa"/>
            <w:tcBorders>
              <w:top w:val="single" w:sz="4" w:space="0" w:color="auto"/>
              <w:left w:val="single" w:sz="4" w:space="0" w:color="auto"/>
              <w:bottom w:val="single" w:sz="4" w:space="0" w:color="auto"/>
              <w:right w:val="single" w:sz="2" w:space="0" w:color="auto"/>
            </w:tcBorders>
            <w:shd w:val="clear" w:color="auto" w:fill="BFBFBF" w:themeFill="background1" w:themeFillShade="BF"/>
            <w:tcMar>
              <w:top w:w="0" w:type="dxa"/>
              <w:left w:w="108" w:type="dxa"/>
              <w:bottom w:w="0" w:type="dxa"/>
              <w:right w:w="108" w:type="dxa"/>
            </w:tcMar>
          </w:tcPr>
          <w:p w14:paraId="4C3FC70D" w14:textId="2399E915" w:rsidR="003E11C9" w:rsidRPr="00F74986" w:rsidRDefault="003E11C9" w:rsidP="003E11C9">
            <w:pPr>
              <w:pStyle w:val="NoSpacing"/>
              <w:rPr>
                <w:rFonts w:ascii="Arial" w:hAnsi="Arial" w:cs="Arial"/>
                <w:sz w:val="24"/>
                <w:szCs w:val="24"/>
              </w:rPr>
            </w:pPr>
            <w:r w:rsidRPr="007B1F28">
              <w:rPr>
                <w:rFonts w:ascii="Arial" w:hAnsi="Arial" w:cs="Arial"/>
                <w:sz w:val="24"/>
                <w:szCs w:val="24"/>
              </w:rPr>
              <w:t>College</w:t>
            </w:r>
          </w:p>
        </w:tc>
        <w:tc>
          <w:tcPr>
            <w:tcW w:w="2154" w:type="dxa"/>
            <w:tcBorders>
              <w:top w:val="nil"/>
              <w:left w:val="nil"/>
              <w:bottom w:val="single" w:sz="8" w:space="0" w:color="auto"/>
              <w:right w:val="single" w:sz="8" w:space="0" w:color="auto"/>
            </w:tcBorders>
          </w:tcPr>
          <w:p w14:paraId="237680F1" w14:textId="74509AF0" w:rsidR="003E11C9" w:rsidRPr="005037F6" w:rsidRDefault="003E11C9" w:rsidP="003E11C9">
            <w:pPr>
              <w:pStyle w:val="NoSpacing"/>
              <w:jc w:val="center"/>
              <w:rPr>
                <w:rFonts w:ascii="Arial" w:hAnsi="Arial" w:cs="Arial"/>
                <w:sz w:val="24"/>
                <w:szCs w:val="24"/>
              </w:rPr>
            </w:pPr>
            <w:r>
              <w:rPr>
                <w:rFonts w:ascii="Arial" w:hAnsi="Arial" w:cs="Arial"/>
                <w:sz w:val="24"/>
                <w:szCs w:val="24"/>
              </w:rPr>
              <w:t>38 (71.7%)</w:t>
            </w:r>
          </w:p>
        </w:tc>
        <w:tc>
          <w:tcPr>
            <w:tcW w:w="2523" w:type="dxa"/>
            <w:tcBorders>
              <w:top w:val="nil"/>
              <w:left w:val="single" w:sz="2" w:space="0" w:color="auto"/>
              <w:bottom w:val="single" w:sz="8" w:space="0" w:color="auto"/>
              <w:right w:val="single" w:sz="8" w:space="0" w:color="auto"/>
            </w:tcBorders>
          </w:tcPr>
          <w:p w14:paraId="5B9570FB" w14:textId="04A40593" w:rsidR="003E11C9" w:rsidRPr="005037F6" w:rsidRDefault="003E11C9" w:rsidP="003E11C9">
            <w:pPr>
              <w:pStyle w:val="NoSpacing"/>
              <w:jc w:val="center"/>
              <w:rPr>
                <w:rFonts w:ascii="Arial" w:hAnsi="Arial" w:cs="Arial"/>
                <w:sz w:val="24"/>
                <w:szCs w:val="24"/>
              </w:rPr>
            </w:pPr>
            <w:r w:rsidRPr="005037F6">
              <w:rPr>
                <w:rFonts w:ascii="Arial" w:hAnsi="Arial" w:cs="Arial"/>
                <w:sz w:val="24"/>
                <w:szCs w:val="24"/>
              </w:rPr>
              <w:t>41 (68.33%)</w:t>
            </w:r>
          </w:p>
        </w:tc>
        <w:tc>
          <w:tcPr>
            <w:tcW w:w="1985" w:type="dxa"/>
            <w:tcBorders>
              <w:top w:val="single" w:sz="4" w:space="0" w:color="auto"/>
              <w:left w:val="single" w:sz="4" w:space="0" w:color="auto"/>
              <w:bottom w:val="single" w:sz="4" w:space="0" w:color="auto"/>
              <w:right w:val="single" w:sz="4" w:space="0" w:color="auto"/>
            </w:tcBorders>
            <w:hideMark/>
          </w:tcPr>
          <w:p w14:paraId="0F1C24DA"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29 (63.04%)</w:t>
            </w:r>
          </w:p>
        </w:tc>
        <w:tc>
          <w:tcPr>
            <w:tcW w:w="2126" w:type="dxa"/>
            <w:tcBorders>
              <w:top w:val="single" w:sz="4" w:space="0" w:color="auto"/>
              <w:left w:val="single" w:sz="4" w:space="0" w:color="auto"/>
              <w:bottom w:val="single" w:sz="4" w:space="0" w:color="auto"/>
              <w:right w:val="single" w:sz="4" w:space="0" w:color="auto"/>
            </w:tcBorders>
            <w:hideMark/>
          </w:tcPr>
          <w:p w14:paraId="393E9FC2" w14:textId="2B7F2CFD" w:rsidR="003E11C9" w:rsidRPr="00F74986" w:rsidRDefault="003E11C9" w:rsidP="003E11C9">
            <w:pPr>
              <w:pStyle w:val="NoSpacing"/>
              <w:jc w:val="center"/>
              <w:rPr>
                <w:rFonts w:ascii="Arial" w:hAnsi="Arial" w:cs="Arial"/>
                <w:sz w:val="24"/>
                <w:szCs w:val="24"/>
              </w:rPr>
            </w:pPr>
            <w:r>
              <w:rPr>
                <w:rFonts w:ascii="Arial" w:hAnsi="Arial" w:cs="Arial"/>
                <w:sz w:val="24"/>
                <w:szCs w:val="24"/>
                <w:lang w:val="en-US"/>
              </w:rPr>
              <w:t>27 </w:t>
            </w:r>
            <w:r w:rsidRPr="00F74986">
              <w:rPr>
                <w:rFonts w:ascii="Arial" w:hAnsi="Arial" w:cs="Arial"/>
                <w:sz w:val="24"/>
                <w:szCs w:val="24"/>
                <w:lang w:val="en-US"/>
              </w:rPr>
              <w:t>(58.7%)</w:t>
            </w:r>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8B2EE4" w14:textId="69CE1F76"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15 (48.38%)</w:t>
            </w:r>
          </w:p>
        </w:tc>
      </w:tr>
      <w:tr w:rsidR="003E11C9" w:rsidRPr="00BD6539" w14:paraId="0C3F343A" w14:textId="77777777" w:rsidTr="00062747">
        <w:tc>
          <w:tcPr>
            <w:tcW w:w="4385" w:type="dxa"/>
            <w:tcBorders>
              <w:top w:val="single" w:sz="4" w:space="0" w:color="auto"/>
              <w:left w:val="single" w:sz="4" w:space="0" w:color="auto"/>
              <w:bottom w:val="single" w:sz="4" w:space="0" w:color="auto"/>
              <w:right w:val="single" w:sz="2" w:space="0" w:color="auto"/>
            </w:tcBorders>
            <w:shd w:val="clear" w:color="auto" w:fill="BFBFBF" w:themeFill="background1" w:themeFillShade="BF"/>
            <w:tcMar>
              <w:top w:w="0" w:type="dxa"/>
              <w:left w:w="108" w:type="dxa"/>
              <w:bottom w:w="0" w:type="dxa"/>
              <w:right w:w="108" w:type="dxa"/>
            </w:tcMar>
            <w:hideMark/>
          </w:tcPr>
          <w:p w14:paraId="1936AD7C" w14:textId="46E567DB" w:rsidR="003E11C9" w:rsidRPr="00F74986" w:rsidRDefault="003E11C9" w:rsidP="003E11C9">
            <w:pPr>
              <w:pStyle w:val="NoSpacing"/>
              <w:rPr>
                <w:rFonts w:ascii="Arial" w:hAnsi="Arial" w:cs="Arial"/>
                <w:sz w:val="24"/>
                <w:szCs w:val="24"/>
              </w:rPr>
            </w:pPr>
            <w:r w:rsidRPr="007B1F28">
              <w:rPr>
                <w:rFonts w:ascii="Arial" w:hAnsi="Arial" w:cs="Arial"/>
                <w:sz w:val="24"/>
                <w:szCs w:val="24"/>
              </w:rPr>
              <w:t>Apprenticeship</w:t>
            </w:r>
          </w:p>
        </w:tc>
        <w:tc>
          <w:tcPr>
            <w:tcW w:w="2154" w:type="dxa"/>
            <w:tcBorders>
              <w:top w:val="nil"/>
              <w:left w:val="nil"/>
              <w:bottom w:val="single" w:sz="8" w:space="0" w:color="auto"/>
              <w:right w:val="single" w:sz="8" w:space="0" w:color="auto"/>
            </w:tcBorders>
          </w:tcPr>
          <w:p w14:paraId="10E41980" w14:textId="5354E0B3" w:rsidR="003E11C9" w:rsidRPr="005037F6" w:rsidRDefault="003E11C9" w:rsidP="003E11C9">
            <w:pPr>
              <w:pStyle w:val="NoSpacing"/>
              <w:jc w:val="center"/>
              <w:rPr>
                <w:rFonts w:ascii="Arial" w:hAnsi="Arial" w:cs="Arial"/>
                <w:sz w:val="24"/>
                <w:szCs w:val="24"/>
              </w:rPr>
            </w:pPr>
            <w:r>
              <w:rPr>
                <w:rFonts w:ascii="Arial" w:hAnsi="Arial" w:cs="Arial"/>
                <w:sz w:val="24"/>
                <w:szCs w:val="24"/>
              </w:rPr>
              <w:t>0</w:t>
            </w:r>
          </w:p>
        </w:tc>
        <w:tc>
          <w:tcPr>
            <w:tcW w:w="2523" w:type="dxa"/>
            <w:tcBorders>
              <w:top w:val="nil"/>
              <w:left w:val="single" w:sz="2" w:space="0" w:color="auto"/>
              <w:bottom w:val="single" w:sz="8" w:space="0" w:color="auto"/>
              <w:right w:val="single" w:sz="8" w:space="0" w:color="auto"/>
            </w:tcBorders>
          </w:tcPr>
          <w:p w14:paraId="220BF36E" w14:textId="143D5B4B" w:rsidR="003E11C9" w:rsidRPr="005037F6" w:rsidRDefault="003E11C9" w:rsidP="003E11C9">
            <w:pPr>
              <w:pStyle w:val="NoSpacing"/>
              <w:jc w:val="center"/>
              <w:rPr>
                <w:rFonts w:ascii="Arial" w:hAnsi="Arial" w:cs="Arial"/>
                <w:sz w:val="24"/>
                <w:szCs w:val="24"/>
              </w:rPr>
            </w:pPr>
            <w:r w:rsidRPr="005037F6">
              <w:rPr>
                <w:rFonts w:ascii="Arial" w:hAnsi="Arial" w:cs="Arial"/>
                <w:sz w:val="24"/>
                <w:szCs w:val="24"/>
              </w:rPr>
              <w:t>2 (3.33%</w:t>
            </w:r>
          </w:p>
        </w:tc>
        <w:tc>
          <w:tcPr>
            <w:tcW w:w="1985" w:type="dxa"/>
            <w:tcBorders>
              <w:top w:val="single" w:sz="4" w:space="0" w:color="auto"/>
              <w:left w:val="single" w:sz="4" w:space="0" w:color="auto"/>
              <w:bottom w:val="single" w:sz="8" w:space="0" w:color="auto"/>
              <w:right w:val="single" w:sz="12" w:space="0" w:color="auto"/>
            </w:tcBorders>
            <w:hideMark/>
          </w:tcPr>
          <w:p w14:paraId="3F868400"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2 (4.35%)</w:t>
            </w:r>
          </w:p>
        </w:tc>
        <w:tc>
          <w:tcPr>
            <w:tcW w:w="2126" w:type="dxa"/>
            <w:tcBorders>
              <w:top w:val="single" w:sz="4" w:space="0" w:color="auto"/>
              <w:left w:val="nil"/>
              <w:bottom w:val="single" w:sz="8" w:space="0" w:color="auto"/>
              <w:right w:val="single" w:sz="8" w:space="0" w:color="auto"/>
            </w:tcBorders>
            <w:hideMark/>
          </w:tcPr>
          <w:p w14:paraId="01311907" w14:textId="3276537A" w:rsidR="003E11C9" w:rsidRPr="00F74986" w:rsidRDefault="003E11C9" w:rsidP="003E11C9">
            <w:pPr>
              <w:pStyle w:val="NoSpacing"/>
              <w:jc w:val="center"/>
              <w:rPr>
                <w:rFonts w:ascii="Arial" w:hAnsi="Arial" w:cs="Arial"/>
                <w:sz w:val="24"/>
                <w:szCs w:val="24"/>
              </w:rPr>
            </w:pPr>
            <w:r>
              <w:rPr>
                <w:rFonts w:ascii="Arial" w:hAnsi="Arial" w:cs="Arial"/>
                <w:sz w:val="24"/>
                <w:szCs w:val="24"/>
                <w:lang w:val="en-US"/>
              </w:rPr>
              <w:t>3 </w:t>
            </w:r>
            <w:r w:rsidRPr="00F74986">
              <w:rPr>
                <w:rFonts w:ascii="Arial" w:hAnsi="Arial" w:cs="Arial"/>
                <w:sz w:val="24"/>
                <w:szCs w:val="24"/>
                <w:lang w:val="en-US"/>
              </w:rPr>
              <w:t>(6.52%)</w:t>
            </w:r>
          </w:p>
        </w:tc>
        <w:tc>
          <w:tcPr>
            <w:tcW w:w="2205" w:type="dxa"/>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4C7A55ED" w14:textId="1E0BD48A"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2 (6.45%)</w:t>
            </w:r>
          </w:p>
        </w:tc>
      </w:tr>
      <w:tr w:rsidR="003E11C9" w:rsidRPr="00BD6539" w14:paraId="670C7DD3" w14:textId="77777777" w:rsidTr="00062747">
        <w:tc>
          <w:tcPr>
            <w:tcW w:w="4385" w:type="dxa"/>
            <w:tcBorders>
              <w:top w:val="single" w:sz="4" w:space="0" w:color="auto"/>
              <w:left w:val="single" w:sz="8" w:space="0" w:color="auto"/>
              <w:right w:val="single" w:sz="2" w:space="0" w:color="auto"/>
            </w:tcBorders>
            <w:shd w:val="clear" w:color="auto" w:fill="BFBFBF" w:themeFill="background1" w:themeFillShade="BF"/>
            <w:tcMar>
              <w:top w:w="0" w:type="dxa"/>
              <w:left w:w="108" w:type="dxa"/>
              <w:bottom w:w="0" w:type="dxa"/>
              <w:right w:w="108" w:type="dxa"/>
            </w:tcMar>
            <w:hideMark/>
          </w:tcPr>
          <w:p w14:paraId="2268BB9B" w14:textId="20A9681D" w:rsidR="003E11C9" w:rsidRPr="00F74986" w:rsidRDefault="003E11C9" w:rsidP="003E11C9">
            <w:pPr>
              <w:pStyle w:val="NoSpacing"/>
              <w:rPr>
                <w:rFonts w:ascii="Arial" w:hAnsi="Arial" w:cs="Arial"/>
                <w:sz w:val="24"/>
                <w:szCs w:val="24"/>
              </w:rPr>
            </w:pPr>
            <w:r w:rsidRPr="007B1F28">
              <w:rPr>
                <w:rFonts w:ascii="Arial" w:hAnsi="Arial" w:cs="Arial"/>
                <w:sz w:val="24"/>
                <w:szCs w:val="24"/>
              </w:rPr>
              <w:t>Training provider</w:t>
            </w:r>
          </w:p>
        </w:tc>
        <w:tc>
          <w:tcPr>
            <w:tcW w:w="2154" w:type="dxa"/>
            <w:tcBorders>
              <w:top w:val="nil"/>
              <w:left w:val="nil"/>
              <w:bottom w:val="single" w:sz="8" w:space="0" w:color="auto"/>
              <w:right w:val="single" w:sz="8" w:space="0" w:color="auto"/>
            </w:tcBorders>
          </w:tcPr>
          <w:p w14:paraId="03493485" w14:textId="6E616976" w:rsidR="003E11C9" w:rsidRPr="005037F6" w:rsidRDefault="003E11C9" w:rsidP="003E11C9">
            <w:pPr>
              <w:pStyle w:val="NoSpacing"/>
              <w:jc w:val="center"/>
              <w:rPr>
                <w:rFonts w:ascii="Arial" w:hAnsi="Arial" w:cs="Arial"/>
                <w:sz w:val="24"/>
                <w:szCs w:val="24"/>
              </w:rPr>
            </w:pPr>
            <w:r>
              <w:rPr>
                <w:rFonts w:ascii="Arial" w:hAnsi="Arial" w:cs="Arial"/>
                <w:sz w:val="24"/>
                <w:szCs w:val="24"/>
              </w:rPr>
              <w:t>4 (7.54%)</w:t>
            </w:r>
          </w:p>
        </w:tc>
        <w:tc>
          <w:tcPr>
            <w:tcW w:w="2523" w:type="dxa"/>
            <w:tcBorders>
              <w:top w:val="nil"/>
              <w:left w:val="single" w:sz="2" w:space="0" w:color="auto"/>
              <w:bottom w:val="single" w:sz="8" w:space="0" w:color="auto"/>
              <w:right w:val="single" w:sz="8" w:space="0" w:color="auto"/>
            </w:tcBorders>
          </w:tcPr>
          <w:p w14:paraId="6FC3415A" w14:textId="19B30165" w:rsidR="003E11C9" w:rsidRPr="005037F6" w:rsidRDefault="003E11C9" w:rsidP="003E11C9">
            <w:pPr>
              <w:pStyle w:val="NoSpacing"/>
              <w:jc w:val="center"/>
              <w:rPr>
                <w:rFonts w:ascii="Arial" w:hAnsi="Arial" w:cs="Arial"/>
                <w:sz w:val="24"/>
                <w:szCs w:val="24"/>
              </w:rPr>
            </w:pPr>
            <w:r w:rsidRPr="005037F6">
              <w:rPr>
                <w:rFonts w:ascii="Arial" w:hAnsi="Arial" w:cs="Arial"/>
                <w:sz w:val="24"/>
                <w:szCs w:val="24"/>
              </w:rPr>
              <w:t>1 (1.67%)</w:t>
            </w:r>
          </w:p>
        </w:tc>
        <w:tc>
          <w:tcPr>
            <w:tcW w:w="1985" w:type="dxa"/>
            <w:tcBorders>
              <w:top w:val="nil"/>
              <w:left w:val="single" w:sz="4" w:space="0" w:color="auto"/>
              <w:bottom w:val="single" w:sz="8" w:space="0" w:color="auto"/>
              <w:right w:val="single" w:sz="12" w:space="0" w:color="auto"/>
            </w:tcBorders>
            <w:hideMark/>
          </w:tcPr>
          <w:p w14:paraId="30AF00F3"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5 (10.87%)</w:t>
            </w:r>
          </w:p>
        </w:tc>
        <w:tc>
          <w:tcPr>
            <w:tcW w:w="2126" w:type="dxa"/>
            <w:tcBorders>
              <w:top w:val="nil"/>
              <w:left w:val="nil"/>
              <w:bottom w:val="single" w:sz="8" w:space="0" w:color="auto"/>
              <w:right w:val="single" w:sz="8" w:space="0" w:color="auto"/>
            </w:tcBorders>
            <w:hideMark/>
          </w:tcPr>
          <w:p w14:paraId="3476B29C" w14:textId="78803F63"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5 (10.87%)</w:t>
            </w:r>
          </w:p>
        </w:tc>
        <w:tc>
          <w:tcPr>
            <w:tcW w:w="220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9D477FF" w14:textId="5E4BE552"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5 (16.13%)</w:t>
            </w:r>
          </w:p>
        </w:tc>
      </w:tr>
      <w:tr w:rsidR="003E11C9" w:rsidRPr="00BD6539" w14:paraId="560A6AFC" w14:textId="77777777" w:rsidTr="00062747">
        <w:tc>
          <w:tcPr>
            <w:tcW w:w="4385" w:type="dxa"/>
            <w:tcBorders>
              <w:left w:val="single" w:sz="8" w:space="0" w:color="auto"/>
              <w:right w:val="single" w:sz="2" w:space="0" w:color="auto"/>
            </w:tcBorders>
            <w:shd w:val="clear" w:color="auto" w:fill="BFBFBF" w:themeFill="background1" w:themeFillShade="BF"/>
            <w:tcMar>
              <w:top w:w="0" w:type="dxa"/>
              <w:left w:w="108" w:type="dxa"/>
              <w:bottom w:w="0" w:type="dxa"/>
              <w:right w:w="108" w:type="dxa"/>
            </w:tcMar>
            <w:hideMark/>
          </w:tcPr>
          <w:p w14:paraId="3331765A" w14:textId="6FCE742D" w:rsidR="003E11C9" w:rsidRPr="00F74986" w:rsidRDefault="003E11C9" w:rsidP="003E11C9">
            <w:pPr>
              <w:pStyle w:val="NoSpacing"/>
              <w:rPr>
                <w:rFonts w:ascii="Arial" w:hAnsi="Arial" w:cs="Arial"/>
                <w:sz w:val="24"/>
                <w:szCs w:val="24"/>
              </w:rPr>
            </w:pPr>
            <w:r w:rsidRPr="007B1F28">
              <w:rPr>
                <w:rFonts w:ascii="Arial" w:hAnsi="Arial" w:cs="Arial"/>
                <w:sz w:val="24"/>
                <w:szCs w:val="24"/>
              </w:rPr>
              <w:t>Other education (SEN/Hospital/Yr 11)</w:t>
            </w:r>
          </w:p>
        </w:tc>
        <w:tc>
          <w:tcPr>
            <w:tcW w:w="2154" w:type="dxa"/>
            <w:tcBorders>
              <w:top w:val="nil"/>
              <w:left w:val="nil"/>
              <w:bottom w:val="single" w:sz="8" w:space="0" w:color="auto"/>
              <w:right w:val="single" w:sz="8" w:space="0" w:color="auto"/>
            </w:tcBorders>
          </w:tcPr>
          <w:p w14:paraId="3A1CEAAC" w14:textId="1DBDE712" w:rsidR="003E11C9" w:rsidRPr="005037F6" w:rsidRDefault="003E11C9" w:rsidP="003E11C9">
            <w:pPr>
              <w:pStyle w:val="NoSpacing"/>
              <w:jc w:val="center"/>
              <w:rPr>
                <w:rFonts w:ascii="Arial" w:hAnsi="Arial" w:cs="Arial"/>
                <w:sz w:val="24"/>
                <w:szCs w:val="24"/>
              </w:rPr>
            </w:pPr>
            <w:r>
              <w:rPr>
                <w:rFonts w:ascii="Arial" w:hAnsi="Arial" w:cs="Arial"/>
                <w:sz w:val="24"/>
                <w:szCs w:val="24"/>
              </w:rPr>
              <w:t>1 (1.89%)</w:t>
            </w:r>
          </w:p>
        </w:tc>
        <w:tc>
          <w:tcPr>
            <w:tcW w:w="2523" w:type="dxa"/>
            <w:tcBorders>
              <w:top w:val="nil"/>
              <w:left w:val="single" w:sz="2" w:space="0" w:color="auto"/>
              <w:bottom w:val="single" w:sz="8" w:space="0" w:color="auto"/>
              <w:right w:val="single" w:sz="8" w:space="0" w:color="auto"/>
            </w:tcBorders>
          </w:tcPr>
          <w:p w14:paraId="65440228" w14:textId="2A7087F7" w:rsidR="003E11C9" w:rsidRPr="005037F6" w:rsidRDefault="003E11C9" w:rsidP="003E11C9">
            <w:pPr>
              <w:pStyle w:val="NoSpacing"/>
              <w:jc w:val="center"/>
              <w:rPr>
                <w:rFonts w:ascii="Arial" w:hAnsi="Arial" w:cs="Arial"/>
                <w:sz w:val="24"/>
                <w:szCs w:val="24"/>
              </w:rPr>
            </w:pPr>
            <w:r w:rsidRPr="005037F6">
              <w:rPr>
                <w:rFonts w:ascii="Arial" w:hAnsi="Arial" w:cs="Arial"/>
                <w:sz w:val="24"/>
                <w:szCs w:val="24"/>
              </w:rPr>
              <w:t>8 (13.33%)</w:t>
            </w:r>
          </w:p>
        </w:tc>
        <w:tc>
          <w:tcPr>
            <w:tcW w:w="1985" w:type="dxa"/>
            <w:tcBorders>
              <w:top w:val="nil"/>
              <w:left w:val="single" w:sz="4" w:space="0" w:color="auto"/>
              <w:bottom w:val="single" w:sz="8" w:space="0" w:color="auto"/>
              <w:right w:val="single" w:sz="12" w:space="0" w:color="auto"/>
            </w:tcBorders>
            <w:hideMark/>
          </w:tcPr>
          <w:p w14:paraId="7D13B80E"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1 (2.17%)</w:t>
            </w:r>
          </w:p>
        </w:tc>
        <w:tc>
          <w:tcPr>
            <w:tcW w:w="2126" w:type="dxa"/>
            <w:tcBorders>
              <w:top w:val="nil"/>
              <w:left w:val="nil"/>
              <w:bottom w:val="single" w:sz="8" w:space="0" w:color="auto"/>
              <w:right w:val="single" w:sz="8" w:space="0" w:color="auto"/>
            </w:tcBorders>
            <w:hideMark/>
          </w:tcPr>
          <w:p w14:paraId="397DAB8B" w14:textId="5FBD4A24" w:rsidR="003E11C9" w:rsidRPr="00F74986" w:rsidRDefault="003E11C9" w:rsidP="003E11C9">
            <w:pPr>
              <w:pStyle w:val="NoSpacing"/>
              <w:jc w:val="center"/>
              <w:rPr>
                <w:rFonts w:ascii="Arial" w:hAnsi="Arial" w:cs="Arial"/>
                <w:sz w:val="24"/>
                <w:szCs w:val="24"/>
              </w:rPr>
            </w:pPr>
            <w:r>
              <w:rPr>
                <w:rFonts w:ascii="Arial" w:hAnsi="Arial" w:cs="Arial"/>
                <w:sz w:val="24"/>
                <w:szCs w:val="24"/>
                <w:lang w:val="en-US"/>
              </w:rPr>
              <w:t>3 </w:t>
            </w:r>
            <w:r w:rsidRPr="00F74986">
              <w:rPr>
                <w:rFonts w:ascii="Arial" w:hAnsi="Arial" w:cs="Arial"/>
                <w:sz w:val="24"/>
                <w:szCs w:val="24"/>
                <w:lang w:val="en-US"/>
              </w:rPr>
              <w:t>(6.52%)</w:t>
            </w:r>
          </w:p>
        </w:tc>
        <w:tc>
          <w:tcPr>
            <w:tcW w:w="220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4E37B9F" w14:textId="28E8388E"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0</w:t>
            </w:r>
          </w:p>
        </w:tc>
      </w:tr>
      <w:tr w:rsidR="003E11C9" w:rsidRPr="00BD6539" w14:paraId="5933BD94" w14:textId="77777777" w:rsidTr="00062747">
        <w:tc>
          <w:tcPr>
            <w:tcW w:w="4385" w:type="dxa"/>
            <w:tcBorders>
              <w:left w:val="single" w:sz="8" w:space="0" w:color="auto"/>
              <w:right w:val="single" w:sz="2" w:space="0" w:color="auto"/>
            </w:tcBorders>
            <w:shd w:val="clear" w:color="auto" w:fill="BFBFBF" w:themeFill="background1" w:themeFillShade="BF"/>
            <w:tcMar>
              <w:top w:w="0" w:type="dxa"/>
              <w:left w:w="108" w:type="dxa"/>
              <w:bottom w:w="0" w:type="dxa"/>
              <w:right w:w="108" w:type="dxa"/>
            </w:tcMar>
            <w:hideMark/>
          </w:tcPr>
          <w:p w14:paraId="29EE9D46" w14:textId="6FC6639C" w:rsidR="003E11C9" w:rsidRPr="00F74986" w:rsidRDefault="003E11C9" w:rsidP="003E11C9">
            <w:pPr>
              <w:pStyle w:val="NoSpacing"/>
              <w:rPr>
                <w:rFonts w:ascii="Arial" w:hAnsi="Arial" w:cs="Arial"/>
                <w:sz w:val="24"/>
                <w:szCs w:val="24"/>
              </w:rPr>
            </w:pPr>
            <w:r w:rsidRPr="007B1F28">
              <w:rPr>
                <w:rFonts w:ascii="Arial" w:hAnsi="Arial" w:cs="Arial"/>
                <w:sz w:val="24"/>
                <w:szCs w:val="24"/>
              </w:rPr>
              <w:t>Employment</w:t>
            </w:r>
          </w:p>
        </w:tc>
        <w:tc>
          <w:tcPr>
            <w:tcW w:w="2154" w:type="dxa"/>
            <w:tcBorders>
              <w:top w:val="nil"/>
              <w:left w:val="nil"/>
              <w:bottom w:val="single" w:sz="8" w:space="0" w:color="auto"/>
              <w:right w:val="single" w:sz="8" w:space="0" w:color="auto"/>
            </w:tcBorders>
          </w:tcPr>
          <w:p w14:paraId="404EFEBE" w14:textId="35CB452D" w:rsidR="003E11C9" w:rsidRPr="005037F6" w:rsidRDefault="003E11C9" w:rsidP="003E11C9">
            <w:pPr>
              <w:pStyle w:val="NoSpacing"/>
              <w:jc w:val="center"/>
              <w:rPr>
                <w:rFonts w:ascii="Arial" w:hAnsi="Arial" w:cs="Arial"/>
                <w:sz w:val="24"/>
                <w:szCs w:val="24"/>
              </w:rPr>
            </w:pPr>
            <w:r>
              <w:rPr>
                <w:rFonts w:ascii="Arial" w:hAnsi="Arial" w:cs="Arial"/>
                <w:sz w:val="24"/>
                <w:szCs w:val="24"/>
              </w:rPr>
              <w:t>1 (1.89%)</w:t>
            </w:r>
          </w:p>
        </w:tc>
        <w:tc>
          <w:tcPr>
            <w:tcW w:w="2523" w:type="dxa"/>
            <w:tcBorders>
              <w:top w:val="nil"/>
              <w:left w:val="single" w:sz="2" w:space="0" w:color="auto"/>
              <w:bottom w:val="single" w:sz="8" w:space="0" w:color="auto"/>
              <w:right w:val="single" w:sz="8" w:space="0" w:color="auto"/>
            </w:tcBorders>
          </w:tcPr>
          <w:p w14:paraId="68B738DC" w14:textId="02638E19" w:rsidR="003E11C9" w:rsidRPr="005037F6" w:rsidRDefault="003E11C9" w:rsidP="003E11C9">
            <w:pPr>
              <w:pStyle w:val="NoSpacing"/>
              <w:jc w:val="center"/>
              <w:rPr>
                <w:rFonts w:ascii="Arial" w:hAnsi="Arial" w:cs="Arial"/>
                <w:sz w:val="24"/>
                <w:szCs w:val="24"/>
              </w:rPr>
            </w:pPr>
            <w:r w:rsidRPr="005037F6">
              <w:rPr>
                <w:rFonts w:ascii="Arial" w:hAnsi="Arial" w:cs="Arial"/>
                <w:sz w:val="24"/>
                <w:szCs w:val="24"/>
              </w:rPr>
              <w:t>0</w:t>
            </w:r>
          </w:p>
        </w:tc>
        <w:tc>
          <w:tcPr>
            <w:tcW w:w="1985" w:type="dxa"/>
            <w:tcBorders>
              <w:top w:val="nil"/>
              <w:left w:val="single" w:sz="4" w:space="0" w:color="auto"/>
              <w:bottom w:val="single" w:sz="8" w:space="0" w:color="auto"/>
              <w:right w:val="single" w:sz="12" w:space="0" w:color="auto"/>
            </w:tcBorders>
            <w:hideMark/>
          </w:tcPr>
          <w:p w14:paraId="580D3EAA"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0</w:t>
            </w:r>
          </w:p>
        </w:tc>
        <w:tc>
          <w:tcPr>
            <w:tcW w:w="2126" w:type="dxa"/>
            <w:tcBorders>
              <w:top w:val="nil"/>
              <w:left w:val="nil"/>
              <w:bottom w:val="single" w:sz="8" w:space="0" w:color="auto"/>
              <w:right w:val="single" w:sz="8" w:space="0" w:color="auto"/>
            </w:tcBorders>
            <w:hideMark/>
          </w:tcPr>
          <w:p w14:paraId="5639B579"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0</w:t>
            </w:r>
          </w:p>
        </w:tc>
        <w:tc>
          <w:tcPr>
            <w:tcW w:w="220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A0B93D8" w14:textId="75BD071A"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1 (3.23%)</w:t>
            </w:r>
          </w:p>
        </w:tc>
      </w:tr>
      <w:tr w:rsidR="003E11C9" w:rsidRPr="00BD6539" w14:paraId="5C9284E5" w14:textId="77777777" w:rsidTr="00062747">
        <w:tc>
          <w:tcPr>
            <w:tcW w:w="4385" w:type="dxa"/>
            <w:tcBorders>
              <w:left w:val="single" w:sz="8" w:space="0" w:color="auto"/>
              <w:right w:val="single" w:sz="2" w:space="0" w:color="auto"/>
            </w:tcBorders>
            <w:shd w:val="clear" w:color="auto" w:fill="BFBFBF" w:themeFill="background1" w:themeFillShade="BF"/>
            <w:tcMar>
              <w:top w:w="0" w:type="dxa"/>
              <w:left w:w="108" w:type="dxa"/>
              <w:bottom w:w="0" w:type="dxa"/>
              <w:right w:w="108" w:type="dxa"/>
            </w:tcMar>
            <w:hideMark/>
          </w:tcPr>
          <w:p w14:paraId="0CD7C88F" w14:textId="48CCD966" w:rsidR="003E11C9" w:rsidRPr="00F74986" w:rsidRDefault="003E11C9" w:rsidP="003E11C9">
            <w:pPr>
              <w:pStyle w:val="NoSpacing"/>
              <w:rPr>
                <w:rFonts w:ascii="Arial" w:hAnsi="Arial" w:cs="Arial"/>
                <w:sz w:val="24"/>
                <w:szCs w:val="24"/>
              </w:rPr>
            </w:pPr>
            <w:r w:rsidRPr="007B1F28">
              <w:rPr>
                <w:rFonts w:ascii="Arial" w:hAnsi="Arial" w:cs="Arial"/>
                <w:sz w:val="24"/>
                <w:szCs w:val="24"/>
              </w:rPr>
              <w:t>Not available due to illness</w:t>
            </w:r>
          </w:p>
        </w:tc>
        <w:tc>
          <w:tcPr>
            <w:tcW w:w="2154" w:type="dxa"/>
            <w:tcBorders>
              <w:top w:val="nil"/>
              <w:left w:val="nil"/>
              <w:bottom w:val="single" w:sz="8" w:space="0" w:color="auto"/>
              <w:right w:val="single" w:sz="8" w:space="0" w:color="auto"/>
            </w:tcBorders>
          </w:tcPr>
          <w:p w14:paraId="6CDCBF7A" w14:textId="5229A836" w:rsidR="003E11C9" w:rsidRPr="005037F6" w:rsidRDefault="003E11C9" w:rsidP="003E11C9">
            <w:pPr>
              <w:pStyle w:val="NoSpacing"/>
              <w:jc w:val="center"/>
              <w:rPr>
                <w:rFonts w:ascii="Arial" w:hAnsi="Arial" w:cs="Arial"/>
                <w:sz w:val="24"/>
                <w:szCs w:val="24"/>
              </w:rPr>
            </w:pPr>
            <w:r>
              <w:rPr>
                <w:rFonts w:ascii="Arial" w:hAnsi="Arial" w:cs="Arial"/>
                <w:sz w:val="24"/>
                <w:szCs w:val="24"/>
              </w:rPr>
              <w:t>0</w:t>
            </w:r>
          </w:p>
        </w:tc>
        <w:tc>
          <w:tcPr>
            <w:tcW w:w="2523" w:type="dxa"/>
            <w:tcBorders>
              <w:top w:val="nil"/>
              <w:left w:val="single" w:sz="2" w:space="0" w:color="auto"/>
              <w:bottom w:val="single" w:sz="8" w:space="0" w:color="auto"/>
              <w:right w:val="single" w:sz="8" w:space="0" w:color="auto"/>
            </w:tcBorders>
          </w:tcPr>
          <w:p w14:paraId="30FCB720" w14:textId="318F9891" w:rsidR="003E11C9" w:rsidRPr="005037F6" w:rsidRDefault="003E11C9" w:rsidP="003E11C9">
            <w:pPr>
              <w:pStyle w:val="NoSpacing"/>
              <w:jc w:val="center"/>
              <w:rPr>
                <w:rFonts w:ascii="Arial" w:hAnsi="Arial" w:cs="Arial"/>
                <w:sz w:val="24"/>
                <w:szCs w:val="24"/>
              </w:rPr>
            </w:pPr>
            <w:r w:rsidRPr="005037F6">
              <w:rPr>
                <w:rFonts w:ascii="Arial" w:hAnsi="Arial" w:cs="Arial"/>
                <w:sz w:val="24"/>
                <w:szCs w:val="24"/>
              </w:rPr>
              <w:t>1 (1.67%)</w:t>
            </w:r>
          </w:p>
        </w:tc>
        <w:tc>
          <w:tcPr>
            <w:tcW w:w="1985" w:type="dxa"/>
            <w:tcBorders>
              <w:top w:val="nil"/>
              <w:left w:val="single" w:sz="4" w:space="0" w:color="auto"/>
              <w:bottom w:val="single" w:sz="8" w:space="0" w:color="auto"/>
              <w:right w:val="single" w:sz="12" w:space="0" w:color="auto"/>
            </w:tcBorders>
            <w:hideMark/>
          </w:tcPr>
          <w:p w14:paraId="6A0A10BA"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0</w:t>
            </w:r>
          </w:p>
        </w:tc>
        <w:tc>
          <w:tcPr>
            <w:tcW w:w="2126" w:type="dxa"/>
            <w:tcBorders>
              <w:top w:val="nil"/>
              <w:left w:val="nil"/>
              <w:bottom w:val="single" w:sz="8" w:space="0" w:color="auto"/>
              <w:right w:val="single" w:sz="8" w:space="0" w:color="auto"/>
            </w:tcBorders>
            <w:hideMark/>
          </w:tcPr>
          <w:p w14:paraId="27C60845"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0</w:t>
            </w:r>
          </w:p>
        </w:tc>
        <w:tc>
          <w:tcPr>
            <w:tcW w:w="220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818055C" w14:textId="5D2AAA1C"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0</w:t>
            </w:r>
          </w:p>
        </w:tc>
      </w:tr>
      <w:tr w:rsidR="003E11C9" w:rsidRPr="00BD6539" w14:paraId="1E8D3034" w14:textId="77777777" w:rsidTr="00062747">
        <w:tc>
          <w:tcPr>
            <w:tcW w:w="4385" w:type="dxa"/>
            <w:tcBorders>
              <w:left w:val="single" w:sz="8" w:space="0" w:color="auto"/>
              <w:right w:val="single" w:sz="2" w:space="0" w:color="auto"/>
            </w:tcBorders>
            <w:shd w:val="clear" w:color="auto" w:fill="BFBFBF" w:themeFill="background1" w:themeFillShade="BF"/>
            <w:tcMar>
              <w:top w:w="0" w:type="dxa"/>
              <w:left w:w="108" w:type="dxa"/>
              <w:bottom w:w="0" w:type="dxa"/>
              <w:right w:w="108" w:type="dxa"/>
            </w:tcMar>
            <w:hideMark/>
          </w:tcPr>
          <w:p w14:paraId="1A41A701" w14:textId="48BB86AE" w:rsidR="003E11C9" w:rsidRPr="00F74986" w:rsidRDefault="003E11C9" w:rsidP="003E11C9">
            <w:pPr>
              <w:pStyle w:val="NoSpacing"/>
              <w:rPr>
                <w:rFonts w:ascii="Arial" w:hAnsi="Arial" w:cs="Arial"/>
                <w:sz w:val="24"/>
                <w:szCs w:val="24"/>
              </w:rPr>
            </w:pPr>
            <w:r w:rsidRPr="007B1F28">
              <w:rPr>
                <w:rFonts w:ascii="Arial" w:hAnsi="Arial" w:cs="Arial"/>
                <w:sz w:val="24"/>
                <w:szCs w:val="24"/>
              </w:rPr>
              <w:t>NEET</w:t>
            </w:r>
          </w:p>
        </w:tc>
        <w:tc>
          <w:tcPr>
            <w:tcW w:w="2154" w:type="dxa"/>
            <w:tcBorders>
              <w:top w:val="nil"/>
              <w:left w:val="nil"/>
              <w:bottom w:val="single" w:sz="8" w:space="0" w:color="auto"/>
              <w:right w:val="single" w:sz="8" w:space="0" w:color="auto"/>
            </w:tcBorders>
          </w:tcPr>
          <w:p w14:paraId="08CE9B8B" w14:textId="0FD3EEE2" w:rsidR="003E11C9" w:rsidRPr="005037F6" w:rsidRDefault="003E11C9" w:rsidP="003E11C9">
            <w:pPr>
              <w:pStyle w:val="NoSpacing"/>
              <w:jc w:val="center"/>
              <w:rPr>
                <w:rFonts w:ascii="Arial" w:hAnsi="Arial" w:cs="Arial"/>
                <w:sz w:val="24"/>
                <w:szCs w:val="24"/>
              </w:rPr>
            </w:pPr>
            <w:r>
              <w:rPr>
                <w:rFonts w:ascii="Arial" w:hAnsi="Arial" w:cs="Arial"/>
                <w:sz w:val="24"/>
                <w:szCs w:val="24"/>
              </w:rPr>
              <w:t>1 (1.89%)</w:t>
            </w:r>
          </w:p>
        </w:tc>
        <w:tc>
          <w:tcPr>
            <w:tcW w:w="2523" w:type="dxa"/>
            <w:tcBorders>
              <w:top w:val="nil"/>
              <w:left w:val="single" w:sz="2" w:space="0" w:color="auto"/>
              <w:bottom w:val="single" w:sz="8" w:space="0" w:color="auto"/>
              <w:right w:val="single" w:sz="8" w:space="0" w:color="auto"/>
            </w:tcBorders>
          </w:tcPr>
          <w:p w14:paraId="7C01234C" w14:textId="6BAA8C20" w:rsidR="003E11C9" w:rsidRPr="005037F6" w:rsidRDefault="003E11C9" w:rsidP="003E11C9">
            <w:pPr>
              <w:pStyle w:val="NoSpacing"/>
              <w:jc w:val="center"/>
              <w:rPr>
                <w:rFonts w:ascii="Arial" w:hAnsi="Arial" w:cs="Arial"/>
                <w:sz w:val="24"/>
                <w:szCs w:val="24"/>
              </w:rPr>
            </w:pPr>
            <w:r w:rsidRPr="005037F6">
              <w:rPr>
                <w:rFonts w:ascii="Arial" w:hAnsi="Arial" w:cs="Arial"/>
                <w:sz w:val="24"/>
                <w:szCs w:val="24"/>
              </w:rPr>
              <w:t>1 (1.67%)</w:t>
            </w:r>
          </w:p>
        </w:tc>
        <w:tc>
          <w:tcPr>
            <w:tcW w:w="1985" w:type="dxa"/>
            <w:tcBorders>
              <w:top w:val="nil"/>
              <w:left w:val="single" w:sz="4" w:space="0" w:color="auto"/>
              <w:bottom w:val="single" w:sz="8" w:space="0" w:color="auto"/>
              <w:right w:val="single" w:sz="12" w:space="0" w:color="auto"/>
            </w:tcBorders>
            <w:hideMark/>
          </w:tcPr>
          <w:p w14:paraId="52B42035"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1 (2.17%)</w:t>
            </w:r>
          </w:p>
        </w:tc>
        <w:tc>
          <w:tcPr>
            <w:tcW w:w="2126" w:type="dxa"/>
            <w:tcBorders>
              <w:top w:val="nil"/>
              <w:left w:val="nil"/>
              <w:bottom w:val="single" w:sz="8" w:space="0" w:color="auto"/>
              <w:right w:val="single" w:sz="8" w:space="0" w:color="auto"/>
            </w:tcBorders>
            <w:hideMark/>
          </w:tcPr>
          <w:p w14:paraId="5209D22F" w14:textId="594E2B1E" w:rsidR="003E11C9" w:rsidRPr="00F74986" w:rsidRDefault="003E11C9" w:rsidP="003E11C9">
            <w:pPr>
              <w:pStyle w:val="NoSpacing"/>
              <w:jc w:val="center"/>
              <w:rPr>
                <w:rFonts w:ascii="Arial" w:hAnsi="Arial" w:cs="Arial"/>
                <w:sz w:val="24"/>
                <w:szCs w:val="24"/>
              </w:rPr>
            </w:pPr>
            <w:r>
              <w:rPr>
                <w:rFonts w:ascii="Arial" w:hAnsi="Arial" w:cs="Arial"/>
                <w:sz w:val="24"/>
                <w:szCs w:val="24"/>
                <w:lang w:val="en-US"/>
              </w:rPr>
              <w:t>1</w:t>
            </w:r>
            <w:r w:rsidRPr="00F74986">
              <w:rPr>
                <w:rFonts w:ascii="Arial" w:hAnsi="Arial" w:cs="Arial"/>
                <w:sz w:val="24"/>
                <w:szCs w:val="24"/>
                <w:lang w:val="en-US"/>
              </w:rPr>
              <w:t xml:space="preserve"> (2.17%)</w:t>
            </w:r>
          </w:p>
        </w:tc>
        <w:tc>
          <w:tcPr>
            <w:tcW w:w="220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EB0C548" w14:textId="3621C62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1 (3.23%)</w:t>
            </w:r>
          </w:p>
        </w:tc>
      </w:tr>
      <w:tr w:rsidR="003E11C9" w:rsidRPr="00BD6539" w14:paraId="0174FC40" w14:textId="77777777" w:rsidTr="003E11C9">
        <w:tc>
          <w:tcPr>
            <w:tcW w:w="4385" w:type="dxa"/>
            <w:tcBorders>
              <w:left w:val="single" w:sz="8" w:space="0" w:color="auto"/>
              <w:right w:val="single" w:sz="2" w:space="0" w:color="auto"/>
            </w:tcBorders>
            <w:shd w:val="clear" w:color="auto" w:fill="BFBFBF" w:themeFill="background1" w:themeFillShade="BF"/>
            <w:tcMar>
              <w:top w:w="0" w:type="dxa"/>
              <w:left w:w="108" w:type="dxa"/>
              <w:bottom w:w="0" w:type="dxa"/>
              <w:right w:w="108" w:type="dxa"/>
            </w:tcMar>
            <w:hideMark/>
          </w:tcPr>
          <w:p w14:paraId="661ADC09" w14:textId="28D2B2CA" w:rsidR="003E11C9" w:rsidRPr="00F74986" w:rsidRDefault="003E11C9" w:rsidP="003E11C9">
            <w:pPr>
              <w:pStyle w:val="NoSpacing"/>
              <w:rPr>
                <w:rFonts w:ascii="Arial" w:hAnsi="Arial" w:cs="Arial"/>
                <w:sz w:val="24"/>
                <w:szCs w:val="24"/>
              </w:rPr>
            </w:pPr>
            <w:r w:rsidRPr="007B1F28">
              <w:rPr>
                <w:rFonts w:ascii="Arial" w:hAnsi="Arial" w:cs="Arial"/>
                <w:sz w:val="24"/>
                <w:szCs w:val="24"/>
              </w:rPr>
              <w:t>Unknown</w:t>
            </w:r>
          </w:p>
        </w:tc>
        <w:tc>
          <w:tcPr>
            <w:tcW w:w="2154" w:type="dxa"/>
            <w:tcBorders>
              <w:top w:val="single" w:sz="2" w:space="0" w:color="auto"/>
              <w:left w:val="single" w:sz="2" w:space="0" w:color="auto"/>
              <w:bottom w:val="single" w:sz="2" w:space="0" w:color="auto"/>
              <w:right w:val="single" w:sz="2" w:space="0" w:color="auto"/>
            </w:tcBorders>
          </w:tcPr>
          <w:p w14:paraId="0810E022" w14:textId="50800434" w:rsidR="003E11C9" w:rsidRPr="005037F6" w:rsidRDefault="003E11C9" w:rsidP="003E11C9">
            <w:pPr>
              <w:pStyle w:val="NoSpacing"/>
              <w:jc w:val="center"/>
              <w:rPr>
                <w:rFonts w:ascii="Arial" w:hAnsi="Arial" w:cs="Arial"/>
                <w:sz w:val="24"/>
                <w:szCs w:val="24"/>
              </w:rPr>
            </w:pPr>
            <w:r>
              <w:rPr>
                <w:rFonts w:ascii="Arial" w:hAnsi="Arial" w:cs="Arial"/>
                <w:sz w:val="24"/>
                <w:szCs w:val="24"/>
              </w:rPr>
              <w:t>0</w:t>
            </w:r>
          </w:p>
        </w:tc>
        <w:tc>
          <w:tcPr>
            <w:tcW w:w="2523" w:type="dxa"/>
            <w:tcBorders>
              <w:top w:val="nil"/>
              <w:left w:val="single" w:sz="2" w:space="0" w:color="auto"/>
              <w:bottom w:val="single" w:sz="8" w:space="0" w:color="auto"/>
              <w:right w:val="single" w:sz="8" w:space="0" w:color="auto"/>
            </w:tcBorders>
          </w:tcPr>
          <w:p w14:paraId="297EF496" w14:textId="7931D6F8" w:rsidR="003E11C9" w:rsidRPr="005037F6" w:rsidRDefault="003E11C9" w:rsidP="003E11C9">
            <w:pPr>
              <w:pStyle w:val="NoSpacing"/>
              <w:jc w:val="center"/>
              <w:rPr>
                <w:rFonts w:ascii="Arial" w:hAnsi="Arial" w:cs="Arial"/>
                <w:sz w:val="24"/>
                <w:szCs w:val="24"/>
              </w:rPr>
            </w:pPr>
            <w:r w:rsidRPr="005037F6">
              <w:rPr>
                <w:rFonts w:ascii="Arial" w:hAnsi="Arial" w:cs="Arial"/>
                <w:sz w:val="24"/>
                <w:szCs w:val="24"/>
              </w:rPr>
              <w:t>0</w:t>
            </w:r>
          </w:p>
        </w:tc>
        <w:tc>
          <w:tcPr>
            <w:tcW w:w="1985" w:type="dxa"/>
            <w:tcBorders>
              <w:top w:val="nil"/>
              <w:left w:val="single" w:sz="4" w:space="0" w:color="auto"/>
              <w:bottom w:val="single" w:sz="8" w:space="0" w:color="auto"/>
              <w:right w:val="single" w:sz="12" w:space="0" w:color="auto"/>
            </w:tcBorders>
            <w:hideMark/>
          </w:tcPr>
          <w:p w14:paraId="0679F317"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0</w:t>
            </w:r>
          </w:p>
        </w:tc>
        <w:tc>
          <w:tcPr>
            <w:tcW w:w="2126" w:type="dxa"/>
            <w:tcBorders>
              <w:top w:val="nil"/>
              <w:left w:val="nil"/>
              <w:bottom w:val="single" w:sz="8" w:space="0" w:color="auto"/>
              <w:right w:val="single" w:sz="8" w:space="0" w:color="auto"/>
            </w:tcBorders>
            <w:hideMark/>
          </w:tcPr>
          <w:p w14:paraId="41195444"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0</w:t>
            </w:r>
          </w:p>
        </w:tc>
        <w:tc>
          <w:tcPr>
            <w:tcW w:w="220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9F75B43" w14:textId="48596709"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0</w:t>
            </w:r>
          </w:p>
        </w:tc>
      </w:tr>
      <w:tr w:rsidR="003E11C9" w:rsidRPr="00BD6539" w14:paraId="7BBD9CB2" w14:textId="77777777" w:rsidTr="003E11C9">
        <w:trPr>
          <w:trHeight w:val="333"/>
        </w:trPr>
        <w:tc>
          <w:tcPr>
            <w:tcW w:w="4385" w:type="dxa"/>
            <w:tcBorders>
              <w:left w:val="single" w:sz="8" w:space="0" w:color="auto"/>
              <w:bottom w:val="single" w:sz="8" w:space="0" w:color="auto"/>
              <w:right w:val="single" w:sz="2" w:space="0" w:color="auto"/>
            </w:tcBorders>
            <w:shd w:val="clear" w:color="auto" w:fill="BFBFBF" w:themeFill="background1" w:themeFillShade="BF"/>
            <w:tcMar>
              <w:top w:w="0" w:type="dxa"/>
              <w:left w:w="108" w:type="dxa"/>
              <w:bottom w:w="0" w:type="dxa"/>
              <w:right w:w="108" w:type="dxa"/>
            </w:tcMar>
            <w:hideMark/>
          </w:tcPr>
          <w:p w14:paraId="1B107DB9" w14:textId="2420D126" w:rsidR="003E11C9" w:rsidRPr="00F74986" w:rsidRDefault="003E11C9" w:rsidP="003E11C9">
            <w:pPr>
              <w:pStyle w:val="NoSpacing"/>
              <w:rPr>
                <w:rFonts w:ascii="Arial" w:hAnsi="Arial" w:cs="Arial"/>
                <w:sz w:val="24"/>
                <w:szCs w:val="24"/>
              </w:rPr>
            </w:pPr>
            <w:r w:rsidRPr="007B1F28">
              <w:rPr>
                <w:rFonts w:ascii="Arial" w:hAnsi="Arial" w:cs="Arial"/>
                <w:sz w:val="24"/>
                <w:szCs w:val="24"/>
              </w:rPr>
              <w:t>Pending SEND provision</w:t>
            </w:r>
          </w:p>
        </w:tc>
        <w:tc>
          <w:tcPr>
            <w:tcW w:w="2154" w:type="dxa"/>
            <w:tcBorders>
              <w:top w:val="single" w:sz="2" w:space="0" w:color="auto"/>
              <w:left w:val="single" w:sz="2" w:space="0" w:color="auto"/>
              <w:bottom w:val="single" w:sz="2" w:space="0" w:color="auto"/>
              <w:right w:val="single" w:sz="2" w:space="0" w:color="auto"/>
            </w:tcBorders>
          </w:tcPr>
          <w:p w14:paraId="7F59B634" w14:textId="29DAF68D" w:rsidR="003E11C9" w:rsidRPr="005037F6" w:rsidRDefault="003E11C9" w:rsidP="003E11C9">
            <w:pPr>
              <w:pStyle w:val="NoSpacing"/>
              <w:jc w:val="center"/>
              <w:rPr>
                <w:rFonts w:ascii="Arial" w:hAnsi="Arial" w:cs="Arial"/>
                <w:sz w:val="24"/>
                <w:szCs w:val="24"/>
              </w:rPr>
            </w:pPr>
            <w:r>
              <w:rPr>
                <w:rFonts w:ascii="Arial" w:hAnsi="Arial" w:cs="Arial"/>
                <w:sz w:val="24"/>
                <w:szCs w:val="24"/>
              </w:rPr>
              <w:t>3 (5.66%)</w:t>
            </w:r>
            <w:bookmarkStart w:id="0" w:name="_GoBack"/>
            <w:bookmarkEnd w:id="0"/>
          </w:p>
        </w:tc>
        <w:tc>
          <w:tcPr>
            <w:tcW w:w="2523" w:type="dxa"/>
            <w:tcBorders>
              <w:top w:val="nil"/>
              <w:left w:val="single" w:sz="2" w:space="0" w:color="auto"/>
              <w:bottom w:val="single" w:sz="8" w:space="0" w:color="auto"/>
              <w:right w:val="single" w:sz="8" w:space="0" w:color="auto"/>
            </w:tcBorders>
          </w:tcPr>
          <w:p w14:paraId="7FFDCDBB" w14:textId="0A732B88" w:rsidR="003E11C9" w:rsidRPr="005037F6" w:rsidRDefault="003E11C9" w:rsidP="003E11C9">
            <w:pPr>
              <w:pStyle w:val="NoSpacing"/>
              <w:jc w:val="center"/>
              <w:rPr>
                <w:rFonts w:ascii="Arial" w:hAnsi="Arial" w:cs="Arial"/>
                <w:sz w:val="24"/>
                <w:szCs w:val="24"/>
              </w:rPr>
            </w:pPr>
            <w:r w:rsidRPr="005037F6">
              <w:rPr>
                <w:rFonts w:ascii="Arial" w:hAnsi="Arial" w:cs="Arial"/>
                <w:sz w:val="24"/>
                <w:szCs w:val="24"/>
              </w:rPr>
              <w:t>2</w:t>
            </w:r>
            <w:r>
              <w:rPr>
                <w:rFonts w:ascii="Arial" w:hAnsi="Arial" w:cs="Arial"/>
                <w:sz w:val="24"/>
                <w:szCs w:val="24"/>
              </w:rPr>
              <w:t xml:space="preserve"> </w:t>
            </w:r>
            <w:r w:rsidRPr="005037F6">
              <w:rPr>
                <w:rFonts w:ascii="Arial" w:hAnsi="Arial" w:cs="Arial"/>
                <w:sz w:val="24"/>
                <w:szCs w:val="24"/>
              </w:rPr>
              <w:t>(3.33%)</w:t>
            </w:r>
          </w:p>
        </w:tc>
        <w:tc>
          <w:tcPr>
            <w:tcW w:w="1985" w:type="dxa"/>
            <w:tcBorders>
              <w:top w:val="nil"/>
              <w:left w:val="single" w:sz="4" w:space="0" w:color="auto"/>
              <w:bottom w:val="single" w:sz="8" w:space="0" w:color="auto"/>
              <w:right w:val="single" w:sz="12" w:space="0" w:color="auto"/>
            </w:tcBorders>
            <w:hideMark/>
          </w:tcPr>
          <w:p w14:paraId="46CA7EC3"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0</w:t>
            </w:r>
          </w:p>
        </w:tc>
        <w:tc>
          <w:tcPr>
            <w:tcW w:w="2126" w:type="dxa"/>
            <w:tcBorders>
              <w:top w:val="nil"/>
              <w:left w:val="nil"/>
              <w:bottom w:val="single" w:sz="8" w:space="0" w:color="auto"/>
              <w:right w:val="single" w:sz="8" w:space="0" w:color="auto"/>
            </w:tcBorders>
            <w:hideMark/>
          </w:tcPr>
          <w:p w14:paraId="4F26D0FC" w14:textId="77777777"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0</w:t>
            </w:r>
          </w:p>
        </w:tc>
        <w:tc>
          <w:tcPr>
            <w:tcW w:w="220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D7139A6" w14:textId="7520950B" w:rsidR="003E11C9" w:rsidRPr="00F74986" w:rsidRDefault="003E11C9" w:rsidP="003E11C9">
            <w:pPr>
              <w:pStyle w:val="NoSpacing"/>
              <w:jc w:val="center"/>
              <w:rPr>
                <w:rFonts w:ascii="Arial" w:hAnsi="Arial" w:cs="Arial"/>
                <w:sz w:val="24"/>
                <w:szCs w:val="24"/>
              </w:rPr>
            </w:pPr>
            <w:r w:rsidRPr="00F74986">
              <w:rPr>
                <w:rFonts w:ascii="Arial" w:hAnsi="Arial" w:cs="Arial"/>
                <w:sz w:val="24"/>
                <w:szCs w:val="24"/>
                <w:lang w:val="en-US"/>
              </w:rPr>
              <w:t>1 (3.23%)</w:t>
            </w:r>
          </w:p>
        </w:tc>
      </w:tr>
    </w:tbl>
    <w:p w14:paraId="29F8FD60" w14:textId="35758C5A" w:rsidR="00055146" w:rsidRPr="00DB6504" w:rsidRDefault="00055146" w:rsidP="00DB6504">
      <w:pPr>
        <w:pStyle w:val="NoSpacing"/>
        <w:rPr>
          <w:rFonts w:cstheme="minorHAnsi"/>
          <w:sz w:val="24"/>
          <w:szCs w:val="24"/>
        </w:rPr>
      </w:pPr>
    </w:p>
    <w:p w14:paraId="042528B0" w14:textId="4A072470" w:rsidR="00DB6504" w:rsidRDefault="00DB6504" w:rsidP="00DB6504">
      <w:pPr>
        <w:pStyle w:val="NoSpacing"/>
        <w:rPr>
          <w:rFonts w:ascii="Arial" w:hAnsi="Arial" w:cs="Arial"/>
          <w:b/>
          <w:sz w:val="24"/>
          <w:szCs w:val="24"/>
        </w:rPr>
      </w:pPr>
      <w:r w:rsidRPr="00055146">
        <w:rPr>
          <w:rFonts w:ascii="Arial" w:hAnsi="Arial" w:cs="Arial"/>
          <w:b/>
          <w:sz w:val="24"/>
          <w:szCs w:val="24"/>
        </w:rPr>
        <w:t>Management of provider access requests procedure</w:t>
      </w:r>
    </w:p>
    <w:p w14:paraId="209696FF" w14:textId="77777777" w:rsidR="00DB6504" w:rsidRPr="00055146" w:rsidRDefault="00DB6504" w:rsidP="00DB6504">
      <w:pPr>
        <w:pStyle w:val="NoSpacing"/>
        <w:rPr>
          <w:rFonts w:ascii="Arial" w:hAnsi="Arial" w:cs="Arial"/>
          <w:sz w:val="24"/>
          <w:szCs w:val="24"/>
        </w:rPr>
      </w:pPr>
      <w:r w:rsidRPr="00055146">
        <w:rPr>
          <w:rFonts w:ascii="Arial" w:hAnsi="Arial" w:cs="Arial"/>
          <w:sz w:val="24"/>
          <w:szCs w:val="24"/>
        </w:rPr>
        <w:t>A provider wishing to request access should contact the careers team:</w:t>
      </w:r>
    </w:p>
    <w:p w14:paraId="4C2B6ACF" w14:textId="77777777" w:rsidR="00DB6504" w:rsidRPr="00055146" w:rsidRDefault="00DB6504" w:rsidP="00DB6504">
      <w:pPr>
        <w:pStyle w:val="NoSpacing"/>
        <w:rPr>
          <w:rFonts w:ascii="Arial" w:hAnsi="Arial" w:cs="Arial"/>
          <w:sz w:val="24"/>
          <w:szCs w:val="24"/>
        </w:rPr>
      </w:pPr>
      <w:r w:rsidRPr="00055146">
        <w:rPr>
          <w:rFonts w:ascii="Arial" w:hAnsi="Arial" w:cs="Arial"/>
          <w:sz w:val="24"/>
          <w:szCs w:val="24"/>
        </w:rPr>
        <w:t>Hayley Bennett (Careers Leader)</w:t>
      </w:r>
    </w:p>
    <w:p w14:paraId="38AD6D8D" w14:textId="6DF61807" w:rsidR="00DB6504" w:rsidRPr="00055146" w:rsidRDefault="00DB6504" w:rsidP="00DB6504">
      <w:pPr>
        <w:pStyle w:val="NoSpacing"/>
        <w:rPr>
          <w:rFonts w:ascii="Arial" w:hAnsi="Arial" w:cs="Arial"/>
          <w:sz w:val="24"/>
          <w:szCs w:val="24"/>
        </w:rPr>
      </w:pPr>
      <w:r w:rsidRPr="00055146">
        <w:rPr>
          <w:rFonts w:ascii="Arial" w:hAnsi="Arial" w:cs="Arial"/>
          <w:sz w:val="24"/>
          <w:szCs w:val="24"/>
        </w:rPr>
        <w:t>Bethan Liston</w:t>
      </w:r>
      <w:r w:rsidR="00055146">
        <w:rPr>
          <w:rFonts w:ascii="Arial" w:hAnsi="Arial" w:cs="Arial"/>
          <w:sz w:val="24"/>
          <w:szCs w:val="24"/>
        </w:rPr>
        <w:t xml:space="preserve"> (Ca</w:t>
      </w:r>
      <w:r w:rsidR="003A786D">
        <w:rPr>
          <w:rFonts w:ascii="Arial" w:hAnsi="Arial" w:cs="Arial"/>
          <w:sz w:val="24"/>
          <w:szCs w:val="24"/>
        </w:rPr>
        <w:t>reers Adviser</w:t>
      </w:r>
      <w:r w:rsidR="00055146">
        <w:rPr>
          <w:rFonts w:ascii="Arial" w:hAnsi="Arial" w:cs="Arial"/>
          <w:sz w:val="24"/>
          <w:szCs w:val="24"/>
        </w:rPr>
        <w:t>)</w:t>
      </w:r>
    </w:p>
    <w:p w14:paraId="705098B4" w14:textId="60F7C0B4" w:rsidR="00DB6504" w:rsidRPr="00055146" w:rsidRDefault="00DB6504" w:rsidP="00DB6504">
      <w:pPr>
        <w:pStyle w:val="NoSpacing"/>
        <w:rPr>
          <w:rFonts w:ascii="Arial" w:hAnsi="Arial" w:cs="Arial"/>
          <w:sz w:val="24"/>
          <w:szCs w:val="24"/>
        </w:rPr>
      </w:pPr>
    </w:p>
    <w:p w14:paraId="5EFF3377" w14:textId="1BA8A391" w:rsidR="00DB6504" w:rsidRDefault="00DB6504" w:rsidP="00DB6504">
      <w:pPr>
        <w:pStyle w:val="NoSpacing"/>
        <w:rPr>
          <w:rFonts w:ascii="Arial" w:hAnsi="Arial" w:cs="Arial"/>
          <w:sz w:val="24"/>
          <w:szCs w:val="24"/>
        </w:rPr>
      </w:pPr>
      <w:r w:rsidRPr="00055146">
        <w:rPr>
          <w:rFonts w:ascii="Arial" w:hAnsi="Arial" w:cs="Arial"/>
          <w:sz w:val="24"/>
          <w:szCs w:val="24"/>
        </w:rPr>
        <w:t>The Careers team can be contacted by emailing careers@trs.kent.sch.uk or telephoning 01732 875694</w:t>
      </w:r>
    </w:p>
    <w:p w14:paraId="2F97B3EA" w14:textId="77777777" w:rsidR="00055146" w:rsidRPr="00055146" w:rsidRDefault="00055146" w:rsidP="00DB6504">
      <w:pPr>
        <w:pStyle w:val="NoSpacing"/>
        <w:rPr>
          <w:rFonts w:ascii="Arial" w:hAnsi="Arial" w:cs="Arial"/>
          <w:sz w:val="24"/>
          <w:szCs w:val="24"/>
        </w:rPr>
      </w:pPr>
    </w:p>
    <w:p w14:paraId="78AC117B" w14:textId="77777777" w:rsidR="002418F5" w:rsidRDefault="002418F5" w:rsidP="00DB6504">
      <w:pPr>
        <w:pStyle w:val="NoSpacing"/>
        <w:rPr>
          <w:rFonts w:ascii="Arial" w:hAnsi="Arial" w:cs="Arial"/>
          <w:b/>
          <w:sz w:val="24"/>
          <w:szCs w:val="24"/>
        </w:rPr>
      </w:pPr>
    </w:p>
    <w:p w14:paraId="7F6642A7" w14:textId="1AD857C6" w:rsidR="00DB6504" w:rsidRPr="00055146" w:rsidRDefault="00DB6504" w:rsidP="00DB6504">
      <w:pPr>
        <w:pStyle w:val="NoSpacing"/>
        <w:rPr>
          <w:rFonts w:ascii="Arial" w:hAnsi="Arial" w:cs="Arial"/>
          <w:b/>
          <w:sz w:val="24"/>
          <w:szCs w:val="24"/>
        </w:rPr>
      </w:pPr>
      <w:r w:rsidRPr="00055146">
        <w:rPr>
          <w:rFonts w:ascii="Arial" w:hAnsi="Arial" w:cs="Arial"/>
          <w:b/>
          <w:sz w:val="24"/>
          <w:szCs w:val="24"/>
        </w:rPr>
        <w:lastRenderedPageBreak/>
        <w:t xml:space="preserve">Opportunities for access </w:t>
      </w:r>
    </w:p>
    <w:p w14:paraId="405ABBC2" w14:textId="2F30576A" w:rsidR="00DB6504" w:rsidRPr="00055146" w:rsidRDefault="00DB6504" w:rsidP="00DB6504">
      <w:pPr>
        <w:pStyle w:val="NoSpacing"/>
        <w:rPr>
          <w:rFonts w:ascii="Arial" w:hAnsi="Arial" w:cs="Arial"/>
          <w:sz w:val="24"/>
          <w:szCs w:val="24"/>
        </w:rPr>
      </w:pPr>
      <w:r w:rsidRPr="00055146">
        <w:rPr>
          <w:rFonts w:ascii="Arial" w:hAnsi="Arial" w:cs="Arial"/>
          <w:sz w:val="24"/>
          <w:szCs w:val="24"/>
        </w:rPr>
        <w:t>The school offers the six provider encounters required by law and a number of additional events, integrated into the school careers programme. We will offer providers an opportunity to come into</w:t>
      </w:r>
      <w:r w:rsidR="00055146">
        <w:rPr>
          <w:rFonts w:ascii="Arial" w:hAnsi="Arial" w:cs="Arial"/>
          <w:sz w:val="24"/>
          <w:szCs w:val="24"/>
        </w:rPr>
        <w:t xml:space="preserve"> </w:t>
      </w:r>
      <w:r w:rsidRPr="00055146">
        <w:rPr>
          <w:rFonts w:ascii="Arial" w:hAnsi="Arial" w:cs="Arial"/>
          <w:sz w:val="24"/>
          <w:szCs w:val="24"/>
        </w:rPr>
        <w:t xml:space="preserve">school to speak to pupils or their parents or carers. </w:t>
      </w:r>
    </w:p>
    <w:p w14:paraId="3AA1C45B" w14:textId="6437363A" w:rsidR="00DB6504" w:rsidRPr="00055146" w:rsidRDefault="00DB6504" w:rsidP="00DB6504">
      <w:pPr>
        <w:pStyle w:val="NoSpacing"/>
        <w:rPr>
          <w:rFonts w:ascii="Arial" w:hAnsi="Arial" w:cs="Arial"/>
          <w:sz w:val="24"/>
          <w:szCs w:val="24"/>
        </w:rPr>
      </w:pPr>
      <w:r w:rsidRPr="00055146">
        <w:rPr>
          <w:rFonts w:ascii="Arial" w:hAnsi="Arial" w:cs="Arial"/>
          <w:sz w:val="24"/>
          <w:szCs w:val="24"/>
        </w:rPr>
        <w:t>We can facilitate access to speakers regularly during Employability and PSHE lessons and our daily</w:t>
      </w:r>
      <w:r w:rsidR="00055146">
        <w:rPr>
          <w:rFonts w:ascii="Arial" w:hAnsi="Arial" w:cs="Arial"/>
          <w:sz w:val="24"/>
          <w:szCs w:val="24"/>
        </w:rPr>
        <w:t xml:space="preserve"> </w:t>
      </w:r>
      <w:r w:rsidRPr="00055146">
        <w:rPr>
          <w:rFonts w:ascii="Arial" w:hAnsi="Arial" w:cs="Arial"/>
          <w:sz w:val="24"/>
          <w:szCs w:val="24"/>
        </w:rPr>
        <w:t xml:space="preserve">Breakfast Club. </w:t>
      </w:r>
    </w:p>
    <w:p w14:paraId="16182BC8" w14:textId="3528337A" w:rsidR="00DB6504" w:rsidRPr="00055146" w:rsidRDefault="00DB6504" w:rsidP="00DB6504">
      <w:pPr>
        <w:pStyle w:val="NoSpacing"/>
        <w:rPr>
          <w:rFonts w:ascii="Arial" w:hAnsi="Arial" w:cs="Arial"/>
          <w:sz w:val="24"/>
          <w:szCs w:val="24"/>
        </w:rPr>
      </w:pPr>
      <w:r w:rsidRPr="00055146">
        <w:rPr>
          <w:rFonts w:ascii="Arial" w:hAnsi="Arial" w:cs="Arial"/>
          <w:sz w:val="24"/>
          <w:szCs w:val="24"/>
        </w:rPr>
        <w:t xml:space="preserve">We are also able to look at suitable times within our school timetable to host speakers across all our school sites. </w:t>
      </w:r>
    </w:p>
    <w:p w14:paraId="1201F5FA" w14:textId="4037BB2E" w:rsidR="00055146" w:rsidRDefault="00DB6504" w:rsidP="00DB6504">
      <w:pPr>
        <w:pStyle w:val="NoSpacing"/>
        <w:rPr>
          <w:rFonts w:ascii="Arial" w:hAnsi="Arial" w:cs="Arial"/>
          <w:sz w:val="24"/>
          <w:szCs w:val="24"/>
        </w:rPr>
      </w:pPr>
      <w:r w:rsidRPr="00055146">
        <w:rPr>
          <w:rFonts w:ascii="Arial" w:hAnsi="Arial" w:cs="Arial"/>
          <w:sz w:val="24"/>
          <w:szCs w:val="24"/>
        </w:rPr>
        <w:t>Please speak to our Care</w:t>
      </w:r>
      <w:r w:rsidR="00055146">
        <w:rPr>
          <w:rFonts w:ascii="Arial" w:hAnsi="Arial" w:cs="Arial"/>
          <w:sz w:val="24"/>
          <w:szCs w:val="24"/>
        </w:rPr>
        <w:t xml:space="preserve">ers team </w:t>
      </w:r>
      <w:r w:rsidRPr="00055146">
        <w:rPr>
          <w:rFonts w:ascii="Arial" w:hAnsi="Arial" w:cs="Arial"/>
          <w:sz w:val="24"/>
          <w:szCs w:val="24"/>
        </w:rPr>
        <w:t>to identify the most suitable opportunity for you.</w:t>
      </w:r>
    </w:p>
    <w:p w14:paraId="4EAD17A5" w14:textId="77777777" w:rsidR="00055146" w:rsidRPr="00055146" w:rsidRDefault="00055146" w:rsidP="00DB6504">
      <w:pPr>
        <w:pStyle w:val="NoSpacing"/>
        <w:rPr>
          <w:rFonts w:ascii="Arial" w:hAnsi="Arial" w:cs="Arial"/>
          <w:sz w:val="24"/>
          <w:szCs w:val="24"/>
        </w:rPr>
      </w:pPr>
    </w:p>
    <w:p w14:paraId="46846DAD" w14:textId="77777777" w:rsidR="0078479A" w:rsidRDefault="00DB6504" w:rsidP="00DB6504">
      <w:pPr>
        <w:pStyle w:val="NoSpacing"/>
        <w:rPr>
          <w:rFonts w:ascii="Arial" w:hAnsi="Arial" w:cs="Arial"/>
          <w:sz w:val="24"/>
          <w:szCs w:val="24"/>
        </w:rPr>
      </w:pPr>
      <w:r w:rsidRPr="00055146">
        <w:rPr>
          <w:rFonts w:ascii="Arial" w:hAnsi="Arial" w:cs="Arial"/>
          <w:sz w:val="24"/>
          <w:szCs w:val="24"/>
        </w:rPr>
        <w:t>Listed below is a timeframe for provider encounters.</w:t>
      </w:r>
    </w:p>
    <w:p w14:paraId="13CAB4ED" w14:textId="659955FB" w:rsidR="00DB6504" w:rsidRPr="00055146" w:rsidRDefault="00DB6504" w:rsidP="00DB6504">
      <w:pPr>
        <w:pStyle w:val="NoSpacing"/>
        <w:rPr>
          <w:rFonts w:ascii="Arial" w:hAnsi="Arial" w:cs="Arial"/>
          <w:sz w:val="24"/>
          <w:szCs w:val="24"/>
        </w:rPr>
      </w:pPr>
      <w:r w:rsidRPr="00055146">
        <w:rPr>
          <w:rFonts w:ascii="Arial" w:hAnsi="Arial" w:cs="Arial"/>
          <w:sz w:val="24"/>
          <w:szCs w:val="24"/>
        </w:rPr>
        <w:t xml:space="preserve"> </w:t>
      </w:r>
    </w:p>
    <w:p w14:paraId="4AD2ED82" w14:textId="481C638C" w:rsidR="00DB6504" w:rsidRDefault="00DB6504" w:rsidP="00DB6504">
      <w:pPr>
        <w:pStyle w:val="NoSpacing"/>
        <w:rPr>
          <w:rFonts w:cstheme="minorHAnsi"/>
          <w:sz w:val="24"/>
          <w:szCs w:val="24"/>
        </w:rPr>
      </w:pPr>
      <w:r w:rsidRPr="00055146">
        <w:rPr>
          <w:rFonts w:ascii="Arial" w:hAnsi="Arial" w:cs="Arial"/>
          <w:sz w:val="24"/>
          <w:szCs w:val="24"/>
        </w:rPr>
        <w:t>Please note that The Rosewood School has a number of sites and we educate pupils from all areas within Kent, therefore we encourage and welcome opportunities for pupils to engage with a number of</w:t>
      </w:r>
      <w:r w:rsidR="00BD6539">
        <w:rPr>
          <w:rFonts w:ascii="Arial" w:hAnsi="Arial" w:cs="Arial"/>
          <w:sz w:val="24"/>
          <w:szCs w:val="24"/>
        </w:rPr>
        <w:t xml:space="preserve"> </w:t>
      </w:r>
      <w:r w:rsidRPr="00BD6539">
        <w:rPr>
          <w:rFonts w:ascii="Arial" w:hAnsi="Arial" w:cs="Arial"/>
          <w:sz w:val="24"/>
          <w:szCs w:val="24"/>
        </w:rPr>
        <w:t>providers from a range of areas</w:t>
      </w:r>
      <w:r w:rsidRPr="00DB6504">
        <w:rPr>
          <w:rFonts w:cstheme="minorHAnsi"/>
          <w:sz w:val="24"/>
          <w:szCs w:val="24"/>
        </w:rPr>
        <w:t xml:space="preserve">. </w:t>
      </w:r>
    </w:p>
    <w:p w14:paraId="0423C9E7" w14:textId="77777777" w:rsidR="00F74986" w:rsidRPr="00DB6504" w:rsidRDefault="00F74986" w:rsidP="00DB6504">
      <w:pPr>
        <w:pStyle w:val="NoSpacing"/>
        <w:rPr>
          <w:rFonts w:cstheme="minorHAnsi"/>
          <w:sz w:val="24"/>
          <w:szCs w:val="24"/>
        </w:rPr>
      </w:pPr>
    </w:p>
    <w:tbl>
      <w:tblPr>
        <w:tblStyle w:val="TableGrid"/>
        <w:tblW w:w="14170" w:type="dxa"/>
        <w:tblLook w:val="04A0" w:firstRow="1" w:lastRow="0" w:firstColumn="1" w:lastColumn="0" w:noHBand="0" w:noVBand="1"/>
      </w:tblPr>
      <w:tblGrid>
        <w:gridCol w:w="1838"/>
        <w:gridCol w:w="12332"/>
      </w:tblGrid>
      <w:tr w:rsidR="00F74986" w:rsidRPr="00F74986" w14:paraId="1C2BEF14" w14:textId="77777777" w:rsidTr="002C24E5">
        <w:tc>
          <w:tcPr>
            <w:tcW w:w="1838" w:type="dxa"/>
            <w:shd w:val="clear" w:color="auto" w:fill="F2F2F2" w:themeFill="background1" w:themeFillShade="F2"/>
          </w:tcPr>
          <w:p w14:paraId="5C56C884" w14:textId="1A2CA939" w:rsidR="00F74986" w:rsidRPr="0078479A" w:rsidRDefault="00F74986" w:rsidP="0043122C">
            <w:pPr>
              <w:pStyle w:val="NoSpacing"/>
              <w:rPr>
                <w:rFonts w:ascii="Arial" w:hAnsi="Arial" w:cs="Arial"/>
                <w:sz w:val="24"/>
                <w:szCs w:val="24"/>
              </w:rPr>
            </w:pPr>
            <w:r w:rsidRPr="0078479A">
              <w:rPr>
                <w:rFonts w:ascii="Arial" w:hAnsi="Arial" w:cs="Arial"/>
                <w:sz w:val="24"/>
                <w:szCs w:val="24"/>
              </w:rPr>
              <w:t xml:space="preserve">Term 1 </w:t>
            </w:r>
          </w:p>
        </w:tc>
        <w:tc>
          <w:tcPr>
            <w:tcW w:w="12332" w:type="dxa"/>
          </w:tcPr>
          <w:p w14:paraId="0857678B" w14:textId="3C48DFC6" w:rsidR="00F74986" w:rsidRPr="0078479A" w:rsidRDefault="00F74986" w:rsidP="0043122C">
            <w:pPr>
              <w:pStyle w:val="NoSpacing"/>
              <w:rPr>
                <w:rFonts w:ascii="Arial" w:hAnsi="Arial" w:cs="Arial"/>
                <w:sz w:val="24"/>
                <w:szCs w:val="24"/>
              </w:rPr>
            </w:pPr>
            <w:r w:rsidRPr="0078479A">
              <w:rPr>
                <w:rFonts w:ascii="Arial" w:hAnsi="Arial" w:cs="Arial"/>
                <w:sz w:val="24"/>
                <w:szCs w:val="24"/>
              </w:rPr>
              <w:t>6th Form encounters</w:t>
            </w:r>
            <w:r w:rsidR="0078479A" w:rsidRPr="0078479A">
              <w:rPr>
                <w:rFonts w:ascii="Arial" w:hAnsi="Arial" w:cs="Arial"/>
                <w:sz w:val="24"/>
                <w:szCs w:val="24"/>
              </w:rPr>
              <w:t xml:space="preserve"> </w:t>
            </w:r>
            <w:r w:rsidR="0078479A">
              <w:rPr>
                <w:rFonts w:ascii="Arial" w:hAnsi="Arial" w:cs="Arial"/>
                <w:sz w:val="24"/>
                <w:szCs w:val="24"/>
              </w:rPr>
              <w:t xml:space="preserve">and </w:t>
            </w:r>
            <w:r w:rsidR="0078479A" w:rsidRPr="0078479A">
              <w:rPr>
                <w:rFonts w:ascii="Arial" w:hAnsi="Arial" w:cs="Arial"/>
                <w:sz w:val="24"/>
                <w:szCs w:val="24"/>
              </w:rPr>
              <w:t>talks from local Colleges</w:t>
            </w:r>
            <w:r w:rsidR="002C24E5">
              <w:rPr>
                <w:rFonts w:ascii="Arial" w:hAnsi="Arial" w:cs="Arial"/>
                <w:sz w:val="24"/>
                <w:szCs w:val="24"/>
              </w:rPr>
              <w:t>.  Visit to Careers Fairs.</w:t>
            </w:r>
          </w:p>
        </w:tc>
      </w:tr>
      <w:tr w:rsidR="00F74986" w:rsidRPr="00F74986" w14:paraId="7C9637EB" w14:textId="77777777" w:rsidTr="002C24E5">
        <w:tc>
          <w:tcPr>
            <w:tcW w:w="1838" w:type="dxa"/>
            <w:shd w:val="clear" w:color="auto" w:fill="F2F2F2" w:themeFill="background1" w:themeFillShade="F2"/>
          </w:tcPr>
          <w:p w14:paraId="5C7F92DA" w14:textId="3E64C14E" w:rsidR="00F74986" w:rsidRPr="0078479A" w:rsidRDefault="00F74986" w:rsidP="00F74986">
            <w:pPr>
              <w:pStyle w:val="NoSpacing"/>
              <w:rPr>
                <w:rFonts w:ascii="Arial" w:hAnsi="Arial" w:cs="Arial"/>
                <w:sz w:val="24"/>
                <w:szCs w:val="24"/>
              </w:rPr>
            </w:pPr>
            <w:r w:rsidRPr="0078479A">
              <w:rPr>
                <w:rFonts w:ascii="Arial" w:hAnsi="Arial" w:cs="Arial"/>
                <w:sz w:val="24"/>
                <w:szCs w:val="24"/>
              </w:rPr>
              <w:t xml:space="preserve">Term 2 </w:t>
            </w:r>
          </w:p>
        </w:tc>
        <w:tc>
          <w:tcPr>
            <w:tcW w:w="12332" w:type="dxa"/>
          </w:tcPr>
          <w:p w14:paraId="2531A511" w14:textId="71568E67" w:rsidR="00F74986" w:rsidRPr="0078479A" w:rsidRDefault="00F74986" w:rsidP="0078479A">
            <w:pPr>
              <w:pStyle w:val="NoSpacing"/>
              <w:rPr>
                <w:rFonts w:ascii="Arial" w:hAnsi="Arial" w:cs="Arial"/>
                <w:sz w:val="24"/>
                <w:szCs w:val="24"/>
              </w:rPr>
            </w:pPr>
            <w:r w:rsidRPr="0078479A">
              <w:rPr>
                <w:rFonts w:ascii="Arial" w:hAnsi="Arial" w:cs="Arial"/>
                <w:sz w:val="24"/>
                <w:szCs w:val="24"/>
              </w:rPr>
              <w:t xml:space="preserve">6th Form encounters and </w:t>
            </w:r>
            <w:r w:rsidR="0078479A">
              <w:rPr>
                <w:rFonts w:ascii="Arial" w:hAnsi="Arial" w:cs="Arial"/>
                <w:sz w:val="24"/>
                <w:szCs w:val="24"/>
              </w:rPr>
              <w:t>College visits</w:t>
            </w:r>
          </w:p>
        </w:tc>
      </w:tr>
      <w:tr w:rsidR="00F74986" w:rsidRPr="00F74986" w14:paraId="48B0EA67" w14:textId="77777777" w:rsidTr="002C24E5">
        <w:tc>
          <w:tcPr>
            <w:tcW w:w="1838" w:type="dxa"/>
            <w:shd w:val="clear" w:color="auto" w:fill="F2F2F2" w:themeFill="background1" w:themeFillShade="F2"/>
          </w:tcPr>
          <w:p w14:paraId="29EC1BCC" w14:textId="29BA81F8" w:rsidR="00F74986" w:rsidRPr="0078479A" w:rsidRDefault="0078479A" w:rsidP="0043122C">
            <w:pPr>
              <w:pStyle w:val="NoSpacing"/>
              <w:rPr>
                <w:rFonts w:ascii="Arial" w:hAnsi="Arial" w:cs="Arial"/>
                <w:sz w:val="24"/>
                <w:szCs w:val="24"/>
              </w:rPr>
            </w:pPr>
            <w:r w:rsidRPr="0078479A">
              <w:rPr>
                <w:rFonts w:ascii="Arial" w:hAnsi="Arial" w:cs="Arial"/>
                <w:sz w:val="24"/>
                <w:szCs w:val="24"/>
              </w:rPr>
              <w:t>Term 3</w:t>
            </w:r>
          </w:p>
        </w:tc>
        <w:tc>
          <w:tcPr>
            <w:tcW w:w="12332" w:type="dxa"/>
          </w:tcPr>
          <w:p w14:paraId="61F32A76" w14:textId="1A21C7C9" w:rsidR="00F74986" w:rsidRPr="0078479A" w:rsidRDefault="00483667" w:rsidP="0043122C">
            <w:pPr>
              <w:pStyle w:val="NoSpacing"/>
              <w:rPr>
                <w:rFonts w:ascii="Arial" w:hAnsi="Arial" w:cs="Arial"/>
                <w:sz w:val="24"/>
                <w:szCs w:val="24"/>
              </w:rPr>
            </w:pPr>
            <w:r>
              <w:rPr>
                <w:rFonts w:ascii="Arial" w:hAnsi="Arial" w:cs="Arial"/>
                <w:sz w:val="24"/>
                <w:szCs w:val="24"/>
              </w:rPr>
              <w:t>National Apprenticeship Week 9</w:t>
            </w:r>
            <w:r w:rsidR="00F74986" w:rsidRPr="0078479A">
              <w:rPr>
                <w:rFonts w:ascii="Arial" w:hAnsi="Arial" w:cs="Arial"/>
                <w:sz w:val="24"/>
                <w:szCs w:val="24"/>
                <w:vertAlign w:val="superscript"/>
              </w:rPr>
              <w:t>th</w:t>
            </w:r>
            <w:r w:rsidR="00F74986" w:rsidRPr="0078479A">
              <w:rPr>
                <w:rFonts w:ascii="Arial" w:hAnsi="Arial" w:cs="Arial"/>
                <w:sz w:val="24"/>
                <w:szCs w:val="24"/>
              </w:rPr>
              <w:t xml:space="preserve"> </w:t>
            </w:r>
            <w:r>
              <w:rPr>
                <w:rFonts w:ascii="Arial" w:hAnsi="Arial" w:cs="Arial"/>
                <w:sz w:val="24"/>
                <w:szCs w:val="24"/>
              </w:rPr>
              <w:t>– 15</w:t>
            </w:r>
            <w:r w:rsidR="0078479A" w:rsidRPr="0078479A">
              <w:rPr>
                <w:rFonts w:ascii="Arial" w:hAnsi="Arial" w:cs="Arial"/>
                <w:sz w:val="24"/>
                <w:szCs w:val="24"/>
                <w:vertAlign w:val="superscript"/>
              </w:rPr>
              <w:t>th</w:t>
            </w:r>
            <w:r w:rsidR="0078479A" w:rsidRPr="0078479A">
              <w:rPr>
                <w:rFonts w:ascii="Arial" w:hAnsi="Arial" w:cs="Arial"/>
                <w:sz w:val="24"/>
                <w:szCs w:val="24"/>
              </w:rPr>
              <w:t xml:space="preserve"> </w:t>
            </w:r>
            <w:r w:rsidR="00F74986" w:rsidRPr="0078479A">
              <w:rPr>
                <w:rFonts w:ascii="Arial" w:hAnsi="Arial" w:cs="Arial"/>
                <w:sz w:val="24"/>
                <w:szCs w:val="24"/>
              </w:rPr>
              <w:t>February</w:t>
            </w:r>
            <w:r>
              <w:rPr>
                <w:rFonts w:ascii="Arial" w:hAnsi="Arial" w:cs="Arial"/>
                <w:sz w:val="24"/>
                <w:szCs w:val="24"/>
              </w:rPr>
              <w:t xml:space="preserve"> 2026</w:t>
            </w:r>
            <w:r w:rsidR="0078479A" w:rsidRPr="0078479A">
              <w:rPr>
                <w:rFonts w:ascii="Arial" w:hAnsi="Arial" w:cs="Arial"/>
                <w:sz w:val="24"/>
                <w:szCs w:val="24"/>
              </w:rPr>
              <w:t xml:space="preserve">: </w:t>
            </w:r>
            <w:r w:rsidR="0078479A">
              <w:rPr>
                <w:rFonts w:ascii="Arial" w:hAnsi="Arial" w:cs="Arial"/>
                <w:sz w:val="24"/>
                <w:szCs w:val="24"/>
              </w:rPr>
              <w:t>T</w:t>
            </w:r>
            <w:r w:rsidR="0078479A" w:rsidRPr="0078479A">
              <w:rPr>
                <w:rFonts w:ascii="Arial" w:hAnsi="Arial" w:cs="Arial"/>
                <w:sz w:val="24"/>
                <w:szCs w:val="24"/>
              </w:rPr>
              <w:t>alk</w:t>
            </w:r>
            <w:r w:rsidR="0078479A">
              <w:rPr>
                <w:rFonts w:ascii="Arial" w:hAnsi="Arial" w:cs="Arial"/>
                <w:sz w:val="24"/>
                <w:szCs w:val="24"/>
              </w:rPr>
              <w:t>s</w:t>
            </w:r>
            <w:r w:rsidR="0078479A" w:rsidRPr="0078479A">
              <w:rPr>
                <w:rFonts w:ascii="Arial" w:hAnsi="Arial" w:cs="Arial"/>
                <w:sz w:val="24"/>
                <w:szCs w:val="24"/>
              </w:rPr>
              <w:t xml:space="preserve"> on apprenticeships</w:t>
            </w:r>
            <w:r w:rsidR="0078479A">
              <w:rPr>
                <w:rFonts w:ascii="Arial" w:hAnsi="Arial" w:cs="Arial"/>
                <w:sz w:val="24"/>
                <w:szCs w:val="24"/>
              </w:rPr>
              <w:t xml:space="preserve"> and apprenticeship providers </w:t>
            </w:r>
          </w:p>
        </w:tc>
      </w:tr>
      <w:tr w:rsidR="00F74986" w:rsidRPr="00F74986" w14:paraId="551C6541" w14:textId="77777777" w:rsidTr="002C24E5">
        <w:tc>
          <w:tcPr>
            <w:tcW w:w="1838" w:type="dxa"/>
            <w:shd w:val="clear" w:color="auto" w:fill="F2F2F2" w:themeFill="background1" w:themeFillShade="F2"/>
          </w:tcPr>
          <w:p w14:paraId="371C7C8E" w14:textId="67E60840" w:rsidR="00F74986" w:rsidRPr="0078479A" w:rsidRDefault="0078479A" w:rsidP="0043122C">
            <w:pPr>
              <w:pStyle w:val="NoSpacing"/>
              <w:rPr>
                <w:rFonts w:ascii="Arial" w:hAnsi="Arial" w:cs="Arial"/>
                <w:sz w:val="24"/>
                <w:szCs w:val="24"/>
              </w:rPr>
            </w:pPr>
            <w:r w:rsidRPr="0078479A">
              <w:rPr>
                <w:rFonts w:ascii="Arial" w:hAnsi="Arial" w:cs="Arial"/>
                <w:sz w:val="24"/>
                <w:szCs w:val="24"/>
              </w:rPr>
              <w:t>Term 4</w:t>
            </w:r>
          </w:p>
        </w:tc>
        <w:tc>
          <w:tcPr>
            <w:tcW w:w="12332" w:type="dxa"/>
          </w:tcPr>
          <w:p w14:paraId="5AE317FF" w14:textId="094962EC" w:rsidR="00F74986" w:rsidRPr="0078479A" w:rsidRDefault="002C24E5" w:rsidP="0078479A">
            <w:pPr>
              <w:pStyle w:val="NoSpacing"/>
              <w:rPr>
                <w:rFonts w:ascii="Arial" w:hAnsi="Arial" w:cs="Arial"/>
                <w:sz w:val="24"/>
                <w:szCs w:val="24"/>
              </w:rPr>
            </w:pPr>
            <w:r>
              <w:rPr>
                <w:rFonts w:ascii="Arial" w:hAnsi="Arial" w:cs="Arial"/>
                <w:sz w:val="24"/>
                <w:szCs w:val="24"/>
              </w:rPr>
              <w:t>National Careers We</w:t>
            </w:r>
            <w:r w:rsidR="00483667">
              <w:rPr>
                <w:rFonts w:ascii="Arial" w:hAnsi="Arial" w:cs="Arial"/>
                <w:sz w:val="24"/>
                <w:szCs w:val="24"/>
              </w:rPr>
              <w:t>ek 2</w:t>
            </w:r>
            <w:r w:rsidR="00483667" w:rsidRPr="00483667">
              <w:rPr>
                <w:rFonts w:ascii="Arial" w:hAnsi="Arial" w:cs="Arial"/>
                <w:sz w:val="24"/>
                <w:szCs w:val="24"/>
                <w:vertAlign w:val="superscript"/>
              </w:rPr>
              <w:t>nd</w:t>
            </w:r>
            <w:r w:rsidR="00483667">
              <w:rPr>
                <w:rFonts w:ascii="Arial" w:hAnsi="Arial" w:cs="Arial"/>
                <w:sz w:val="24"/>
                <w:szCs w:val="24"/>
              </w:rPr>
              <w:t xml:space="preserve"> – 7</w:t>
            </w:r>
            <w:r w:rsidR="0078479A" w:rsidRPr="0078479A">
              <w:rPr>
                <w:rFonts w:ascii="Arial" w:hAnsi="Arial" w:cs="Arial"/>
                <w:sz w:val="24"/>
                <w:szCs w:val="24"/>
                <w:vertAlign w:val="superscript"/>
              </w:rPr>
              <w:t>th</w:t>
            </w:r>
            <w:r w:rsidR="0078479A" w:rsidRPr="0078479A">
              <w:rPr>
                <w:rFonts w:ascii="Arial" w:hAnsi="Arial" w:cs="Arial"/>
                <w:sz w:val="24"/>
                <w:szCs w:val="24"/>
              </w:rPr>
              <w:t xml:space="preserve"> March</w:t>
            </w:r>
            <w:r w:rsidR="00483667">
              <w:rPr>
                <w:rFonts w:ascii="Arial" w:hAnsi="Arial" w:cs="Arial"/>
                <w:sz w:val="24"/>
                <w:szCs w:val="24"/>
              </w:rPr>
              <w:t xml:space="preserve"> 2026</w:t>
            </w:r>
            <w:r w:rsidR="0078479A" w:rsidRPr="0078479A">
              <w:rPr>
                <w:rFonts w:ascii="Arial" w:hAnsi="Arial" w:cs="Arial"/>
                <w:sz w:val="24"/>
                <w:szCs w:val="24"/>
              </w:rPr>
              <w:t>: Talks from external providers</w:t>
            </w:r>
            <w:r>
              <w:rPr>
                <w:rFonts w:ascii="Arial" w:hAnsi="Arial" w:cs="Arial"/>
                <w:sz w:val="24"/>
                <w:szCs w:val="24"/>
              </w:rPr>
              <w:t>.  Year 10 WEX week.</w:t>
            </w:r>
          </w:p>
        </w:tc>
      </w:tr>
      <w:tr w:rsidR="00F74986" w:rsidRPr="00F74986" w14:paraId="27DDA41B" w14:textId="77777777" w:rsidTr="002C24E5">
        <w:tc>
          <w:tcPr>
            <w:tcW w:w="1838" w:type="dxa"/>
            <w:shd w:val="clear" w:color="auto" w:fill="F2F2F2" w:themeFill="background1" w:themeFillShade="F2"/>
          </w:tcPr>
          <w:p w14:paraId="01E04FC0" w14:textId="67B0AF5B" w:rsidR="00F74986" w:rsidRPr="0078479A" w:rsidRDefault="00F74986" w:rsidP="0078479A">
            <w:pPr>
              <w:pStyle w:val="NoSpacing"/>
              <w:rPr>
                <w:rFonts w:ascii="Arial" w:hAnsi="Arial" w:cs="Arial"/>
                <w:sz w:val="24"/>
                <w:szCs w:val="24"/>
              </w:rPr>
            </w:pPr>
            <w:r w:rsidRPr="0078479A">
              <w:rPr>
                <w:rFonts w:ascii="Arial" w:hAnsi="Arial" w:cs="Arial"/>
                <w:sz w:val="24"/>
                <w:szCs w:val="24"/>
              </w:rPr>
              <w:t xml:space="preserve">Term 5 </w:t>
            </w:r>
          </w:p>
        </w:tc>
        <w:tc>
          <w:tcPr>
            <w:tcW w:w="12332" w:type="dxa"/>
          </w:tcPr>
          <w:p w14:paraId="15603BAA" w14:textId="00441BAA" w:rsidR="00F74986" w:rsidRPr="0078479A" w:rsidRDefault="0078479A" w:rsidP="0043122C">
            <w:pPr>
              <w:pStyle w:val="NoSpacing"/>
              <w:rPr>
                <w:rFonts w:ascii="Arial" w:hAnsi="Arial" w:cs="Arial"/>
                <w:sz w:val="24"/>
                <w:szCs w:val="24"/>
              </w:rPr>
            </w:pPr>
            <w:r w:rsidRPr="0078479A">
              <w:rPr>
                <w:rFonts w:ascii="Arial" w:hAnsi="Arial" w:cs="Arial"/>
                <w:sz w:val="24"/>
                <w:szCs w:val="24"/>
              </w:rPr>
              <w:t>Transition meetings/visits for Y11 pupils to onward post 16 providers.</w:t>
            </w:r>
          </w:p>
        </w:tc>
      </w:tr>
      <w:tr w:rsidR="00F74986" w:rsidRPr="00F74986" w14:paraId="6DC20A92" w14:textId="77777777" w:rsidTr="002C24E5">
        <w:tc>
          <w:tcPr>
            <w:tcW w:w="1838" w:type="dxa"/>
            <w:shd w:val="clear" w:color="auto" w:fill="F2F2F2" w:themeFill="background1" w:themeFillShade="F2"/>
          </w:tcPr>
          <w:p w14:paraId="7CED64E4" w14:textId="315409F1" w:rsidR="00F74986" w:rsidRPr="0078479A" w:rsidRDefault="0078479A" w:rsidP="0043122C">
            <w:pPr>
              <w:pStyle w:val="NoSpacing"/>
              <w:rPr>
                <w:rFonts w:ascii="Arial" w:hAnsi="Arial" w:cs="Arial"/>
                <w:sz w:val="24"/>
                <w:szCs w:val="24"/>
              </w:rPr>
            </w:pPr>
            <w:r w:rsidRPr="0078479A">
              <w:rPr>
                <w:rFonts w:ascii="Arial" w:hAnsi="Arial" w:cs="Arial"/>
                <w:sz w:val="24"/>
                <w:szCs w:val="24"/>
              </w:rPr>
              <w:t>Term 6</w:t>
            </w:r>
          </w:p>
        </w:tc>
        <w:tc>
          <w:tcPr>
            <w:tcW w:w="12332" w:type="dxa"/>
          </w:tcPr>
          <w:p w14:paraId="3A446ACD" w14:textId="2044477B" w:rsidR="00F74986" w:rsidRPr="0078479A" w:rsidRDefault="0078479A" w:rsidP="0043122C">
            <w:pPr>
              <w:pStyle w:val="NoSpacing"/>
              <w:rPr>
                <w:rFonts w:ascii="Arial" w:hAnsi="Arial" w:cs="Arial"/>
                <w:sz w:val="24"/>
                <w:szCs w:val="24"/>
              </w:rPr>
            </w:pPr>
            <w:r w:rsidRPr="0078479A">
              <w:rPr>
                <w:rFonts w:ascii="Arial" w:hAnsi="Arial" w:cs="Arial"/>
                <w:sz w:val="24"/>
                <w:szCs w:val="24"/>
              </w:rPr>
              <w:t>Talks/Visits – HE Providers. Transition meetings/visits for Y11 pupils to onward post 16 providers.</w:t>
            </w:r>
          </w:p>
        </w:tc>
      </w:tr>
    </w:tbl>
    <w:p w14:paraId="353B7FAD" w14:textId="5DC6347E" w:rsidR="002C24E5" w:rsidRDefault="002C24E5" w:rsidP="00DB6504">
      <w:pPr>
        <w:pStyle w:val="NoSpacing"/>
        <w:rPr>
          <w:rFonts w:ascii="Arial" w:hAnsi="Arial" w:cs="Arial"/>
          <w:b/>
          <w:sz w:val="24"/>
          <w:szCs w:val="24"/>
        </w:rPr>
      </w:pPr>
    </w:p>
    <w:p w14:paraId="664752C4" w14:textId="77777777" w:rsidR="0078479A" w:rsidRDefault="0078479A" w:rsidP="00DB6504">
      <w:pPr>
        <w:pStyle w:val="NoSpacing"/>
        <w:rPr>
          <w:rFonts w:ascii="Arial" w:hAnsi="Arial" w:cs="Arial"/>
          <w:b/>
          <w:sz w:val="24"/>
          <w:szCs w:val="24"/>
        </w:rPr>
      </w:pPr>
    </w:p>
    <w:p w14:paraId="62261429" w14:textId="13CF4AD4" w:rsidR="00DB6504" w:rsidRPr="00BD6539" w:rsidRDefault="00DB6504" w:rsidP="00DB6504">
      <w:pPr>
        <w:pStyle w:val="NoSpacing"/>
        <w:rPr>
          <w:rFonts w:ascii="Arial" w:hAnsi="Arial" w:cs="Arial"/>
          <w:b/>
          <w:sz w:val="24"/>
          <w:szCs w:val="24"/>
        </w:rPr>
      </w:pPr>
      <w:r w:rsidRPr="00BD6539">
        <w:rPr>
          <w:rFonts w:ascii="Arial" w:hAnsi="Arial" w:cs="Arial"/>
          <w:b/>
          <w:sz w:val="24"/>
          <w:szCs w:val="24"/>
        </w:rPr>
        <w:t xml:space="preserve">Premises and facilities </w:t>
      </w:r>
    </w:p>
    <w:p w14:paraId="3F193E57" w14:textId="13FFE02A" w:rsidR="00DB6504" w:rsidRDefault="00DB6504" w:rsidP="00DB6504">
      <w:pPr>
        <w:pStyle w:val="NoSpacing"/>
        <w:rPr>
          <w:rFonts w:ascii="Arial" w:hAnsi="Arial" w:cs="Arial"/>
          <w:sz w:val="24"/>
          <w:szCs w:val="24"/>
        </w:rPr>
      </w:pPr>
      <w:r w:rsidRPr="00BD6539">
        <w:rPr>
          <w:rFonts w:ascii="Arial" w:hAnsi="Arial" w:cs="Arial"/>
          <w:sz w:val="24"/>
          <w:szCs w:val="24"/>
        </w:rPr>
        <w:t xml:space="preserve">The school will make the main hall, classrooms or private meeting rooms available for discussions between the provider and pupils, as appropriate to the activity. The school will also make available AV and other specialist equipment to support provider </w:t>
      </w:r>
      <w:r w:rsidR="00BD6539">
        <w:rPr>
          <w:rFonts w:ascii="Arial" w:hAnsi="Arial" w:cs="Arial"/>
          <w:sz w:val="24"/>
          <w:szCs w:val="24"/>
        </w:rPr>
        <w:t>p</w:t>
      </w:r>
      <w:r w:rsidRPr="00BD6539">
        <w:rPr>
          <w:rFonts w:ascii="Arial" w:hAnsi="Arial" w:cs="Arial"/>
          <w:sz w:val="24"/>
          <w:szCs w:val="24"/>
        </w:rPr>
        <w:t xml:space="preserve">resentations. This will all be discussed and agreed in advance of the visit with the Careers Leader or a member of their team. </w:t>
      </w:r>
    </w:p>
    <w:p w14:paraId="5A476207" w14:textId="77777777" w:rsidR="00BD6539" w:rsidRPr="00BD6539" w:rsidRDefault="00BD6539" w:rsidP="00DB6504">
      <w:pPr>
        <w:pStyle w:val="NoSpacing"/>
        <w:rPr>
          <w:rFonts w:ascii="Arial" w:hAnsi="Arial" w:cs="Arial"/>
          <w:sz w:val="24"/>
          <w:szCs w:val="24"/>
        </w:rPr>
      </w:pPr>
    </w:p>
    <w:p w14:paraId="3CC055B7" w14:textId="7F889E46" w:rsidR="00DB6504" w:rsidRDefault="00DB6504" w:rsidP="00DB6504">
      <w:pPr>
        <w:pStyle w:val="NoSpacing"/>
        <w:rPr>
          <w:rFonts w:ascii="Arial" w:hAnsi="Arial" w:cs="Arial"/>
          <w:sz w:val="24"/>
          <w:szCs w:val="24"/>
        </w:rPr>
      </w:pPr>
      <w:r w:rsidRPr="00BD6539">
        <w:rPr>
          <w:rFonts w:ascii="Arial" w:hAnsi="Arial" w:cs="Arial"/>
          <w:sz w:val="24"/>
          <w:szCs w:val="24"/>
        </w:rPr>
        <w:t xml:space="preserve">Meaningful online engagement is also an option, and we are open to providers that are able to provide live online engagement with our pupils. </w:t>
      </w:r>
    </w:p>
    <w:p w14:paraId="372CEDAC" w14:textId="77777777" w:rsidR="00BD6539" w:rsidRPr="00BD6539" w:rsidRDefault="00BD6539" w:rsidP="00DB6504">
      <w:pPr>
        <w:pStyle w:val="NoSpacing"/>
        <w:rPr>
          <w:rFonts w:ascii="Arial" w:hAnsi="Arial" w:cs="Arial"/>
          <w:sz w:val="24"/>
          <w:szCs w:val="24"/>
        </w:rPr>
      </w:pPr>
    </w:p>
    <w:p w14:paraId="4FC9825B" w14:textId="06C894FB" w:rsidR="00DB6504" w:rsidRDefault="00DB6504" w:rsidP="00DB6504">
      <w:pPr>
        <w:pStyle w:val="NoSpacing"/>
        <w:rPr>
          <w:rFonts w:ascii="Arial" w:hAnsi="Arial" w:cs="Arial"/>
          <w:sz w:val="24"/>
          <w:szCs w:val="24"/>
        </w:rPr>
      </w:pPr>
      <w:r w:rsidRPr="00BD6539">
        <w:rPr>
          <w:rFonts w:ascii="Arial" w:hAnsi="Arial" w:cs="Arial"/>
          <w:sz w:val="24"/>
          <w:szCs w:val="24"/>
        </w:rPr>
        <w:t>Providers are welcome to leave a copy of their prospectus or other relevant course</w:t>
      </w:r>
      <w:r w:rsidR="00BD6539">
        <w:rPr>
          <w:rFonts w:ascii="Arial" w:hAnsi="Arial" w:cs="Arial"/>
          <w:sz w:val="24"/>
          <w:szCs w:val="24"/>
        </w:rPr>
        <w:t xml:space="preserve"> at any of our TRS </w:t>
      </w:r>
      <w:r w:rsidRPr="00BD6539">
        <w:rPr>
          <w:rFonts w:ascii="Arial" w:hAnsi="Arial" w:cs="Arial"/>
          <w:sz w:val="24"/>
          <w:szCs w:val="24"/>
        </w:rPr>
        <w:t>sites. This literature will be made available to all pupils in the careers room/classroom/areas they attend at break or lunch (this will depend on the TRS site). We are also able to share information with pupils/parents via the Career</w:t>
      </w:r>
      <w:r w:rsidR="00BD6539">
        <w:rPr>
          <w:rFonts w:ascii="Arial" w:hAnsi="Arial" w:cs="Arial"/>
          <w:sz w:val="24"/>
          <w:szCs w:val="24"/>
        </w:rPr>
        <w:t>s pages</w:t>
      </w:r>
      <w:r w:rsidRPr="00BD6539">
        <w:rPr>
          <w:rFonts w:ascii="Arial" w:hAnsi="Arial" w:cs="Arial"/>
          <w:sz w:val="24"/>
          <w:szCs w:val="24"/>
        </w:rPr>
        <w:t xml:space="preserve"> on the school website. </w:t>
      </w:r>
    </w:p>
    <w:p w14:paraId="58081435" w14:textId="77777777" w:rsidR="00BD6539" w:rsidRPr="00BD6539" w:rsidRDefault="00BD6539" w:rsidP="00DB6504">
      <w:pPr>
        <w:pStyle w:val="NoSpacing"/>
        <w:rPr>
          <w:rFonts w:ascii="Arial" w:hAnsi="Arial" w:cs="Arial"/>
          <w:sz w:val="24"/>
          <w:szCs w:val="24"/>
        </w:rPr>
      </w:pPr>
    </w:p>
    <w:p w14:paraId="009ACF1B" w14:textId="77777777" w:rsidR="00DB6504" w:rsidRPr="00BD6539" w:rsidRDefault="00DB6504" w:rsidP="00DB6504">
      <w:pPr>
        <w:pStyle w:val="NoSpacing"/>
        <w:rPr>
          <w:rFonts w:ascii="Arial" w:hAnsi="Arial" w:cs="Arial"/>
          <w:b/>
          <w:sz w:val="24"/>
          <w:szCs w:val="24"/>
        </w:rPr>
      </w:pPr>
      <w:r w:rsidRPr="00BD6539">
        <w:rPr>
          <w:rFonts w:ascii="Arial" w:hAnsi="Arial" w:cs="Arial"/>
          <w:b/>
          <w:sz w:val="24"/>
          <w:szCs w:val="24"/>
        </w:rPr>
        <w:t xml:space="preserve">Complaints: </w:t>
      </w:r>
    </w:p>
    <w:p w14:paraId="1EC79026" w14:textId="5A3DA244" w:rsidR="00DB6504" w:rsidRDefault="00DB6504" w:rsidP="00DB6504">
      <w:pPr>
        <w:pStyle w:val="NoSpacing"/>
        <w:rPr>
          <w:rFonts w:ascii="Arial" w:hAnsi="Arial" w:cs="Arial"/>
          <w:sz w:val="24"/>
          <w:szCs w:val="24"/>
        </w:rPr>
      </w:pPr>
      <w:r w:rsidRPr="00BD6539">
        <w:rPr>
          <w:rFonts w:ascii="Arial" w:hAnsi="Arial" w:cs="Arial"/>
          <w:sz w:val="24"/>
          <w:szCs w:val="24"/>
        </w:rPr>
        <w:t xml:space="preserve">Any complaints with regards to provider access can be raised following the school complaints procedure or directly with The Careers &amp; Enterprise Company via </w:t>
      </w:r>
      <w:hyperlink r:id="rId16" w:history="1">
        <w:r w:rsidR="00BD6539" w:rsidRPr="0075015D">
          <w:rPr>
            <w:rStyle w:val="Hyperlink"/>
            <w:rFonts w:ascii="Arial" w:hAnsi="Arial" w:cs="Arial"/>
            <w:sz w:val="24"/>
            <w:szCs w:val="24"/>
          </w:rPr>
          <w:t>provideraccess@careersandenterprise.co.uk</w:t>
        </w:r>
      </w:hyperlink>
    </w:p>
    <w:p w14:paraId="17117923" w14:textId="7C27919E" w:rsidR="00BD6539" w:rsidRDefault="00BD6539" w:rsidP="00DB6504">
      <w:pPr>
        <w:pStyle w:val="NoSpacing"/>
        <w:rPr>
          <w:rFonts w:ascii="Arial" w:hAnsi="Arial" w:cs="Arial"/>
          <w:sz w:val="24"/>
          <w:szCs w:val="24"/>
        </w:rPr>
      </w:pPr>
    </w:p>
    <w:p w14:paraId="150A5702" w14:textId="48B89DE6" w:rsidR="002418F5" w:rsidRDefault="002418F5" w:rsidP="00DB6504">
      <w:pPr>
        <w:pStyle w:val="NoSpacing"/>
        <w:rPr>
          <w:rFonts w:ascii="Arial" w:hAnsi="Arial" w:cs="Arial"/>
          <w:sz w:val="24"/>
          <w:szCs w:val="24"/>
        </w:rPr>
      </w:pPr>
    </w:p>
    <w:p w14:paraId="6D8E66E7" w14:textId="77777777" w:rsidR="002418F5" w:rsidRPr="00BD6539" w:rsidRDefault="002418F5" w:rsidP="00DB6504">
      <w:pPr>
        <w:pStyle w:val="NoSpacing"/>
        <w:rPr>
          <w:rFonts w:ascii="Arial" w:hAnsi="Arial" w:cs="Arial"/>
          <w:sz w:val="24"/>
          <w:szCs w:val="24"/>
        </w:rPr>
      </w:pPr>
    </w:p>
    <w:p w14:paraId="68F1BB0C" w14:textId="50C26B26" w:rsidR="00DB6504" w:rsidRPr="00BD6539" w:rsidRDefault="00DB6504" w:rsidP="00DB6504">
      <w:pPr>
        <w:pStyle w:val="NoSpacing"/>
        <w:rPr>
          <w:rFonts w:ascii="Arial" w:hAnsi="Arial" w:cs="Arial"/>
          <w:b/>
          <w:sz w:val="24"/>
          <w:szCs w:val="24"/>
        </w:rPr>
      </w:pPr>
      <w:r w:rsidRPr="00BD6539">
        <w:rPr>
          <w:rFonts w:ascii="Arial" w:hAnsi="Arial" w:cs="Arial"/>
          <w:b/>
          <w:sz w:val="24"/>
          <w:szCs w:val="24"/>
        </w:rPr>
        <w:lastRenderedPageBreak/>
        <w:t xml:space="preserve">Approval and review </w:t>
      </w:r>
      <w:r w:rsidR="002418F5">
        <w:rPr>
          <w:rFonts w:ascii="Arial" w:hAnsi="Arial" w:cs="Arial"/>
          <w:b/>
          <w:sz w:val="24"/>
          <w:szCs w:val="24"/>
        </w:rPr>
        <w:t>of Policies</w:t>
      </w:r>
    </w:p>
    <w:p w14:paraId="1CA1B2DF" w14:textId="5348D9D2" w:rsidR="00DB6504" w:rsidRPr="00BD6539" w:rsidRDefault="00DB6504" w:rsidP="00DB6504">
      <w:pPr>
        <w:pStyle w:val="NoSpacing"/>
        <w:rPr>
          <w:rFonts w:ascii="Arial" w:hAnsi="Arial" w:cs="Arial"/>
          <w:sz w:val="24"/>
          <w:szCs w:val="24"/>
        </w:rPr>
      </w:pPr>
      <w:r w:rsidRPr="00BD6539">
        <w:rPr>
          <w:rFonts w:ascii="Arial" w:hAnsi="Arial" w:cs="Arial"/>
          <w:sz w:val="24"/>
          <w:szCs w:val="24"/>
        </w:rPr>
        <w:t xml:space="preserve">Approved </w:t>
      </w:r>
      <w:r w:rsidR="003A786D">
        <w:rPr>
          <w:rFonts w:ascii="Arial" w:hAnsi="Arial" w:cs="Arial"/>
          <w:sz w:val="24"/>
          <w:szCs w:val="24"/>
        </w:rPr>
        <w:t>September 2025</w:t>
      </w:r>
      <w:r w:rsidRPr="00BD6539">
        <w:rPr>
          <w:rFonts w:ascii="Arial" w:hAnsi="Arial" w:cs="Arial"/>
          <w:sz w:val="24"/>
          <w:szCs w:val="24"/>
        </w:rPr>
        <w:t xml:space="preserve"> by Management Committee</w:t>
      </w:r>
    </w:p>
    <w:p w14:paraId="0E9C807E" w14:textId="6F4AC6BC" w:rsidR="00797E57" w:rsidRDefault="00BD6539" w:rsidP="00DB6504">
      <w:pPr>
        <w:pStyle w:val="NoSpacing"/>
        <w:rPr>
          <w:rFonts w:ascii="Arial" w:hAnsi="Arial" w:cs="Arial"/>
          <w:sz w:val="24"/>
          <w:szCs w:val="24"/>
        </w:rPr>
      </w:pPr>
      <w:r>
        <w:rPr>
          <w:rFonts w:ascii="Arial" w:hAnsi="Arial" w:cs="Arial"/>
          <w:sz w:val="24"/>
          <w:szCs w:val="24"/>
        </w:rPr>
        <w:t xml:space="preserve">Next </w:t>
      </w:r>
      <w:r w:rsidR="006C2C7A">
        <w:rPr>
          <w:rFonts w:ascii="Arial" w:hAnsi="Arial" w:cs="Arial"/>
          <w:sz w:val="24"/>
          <w:szCs w:val="24"/>
        </w:rPr>
        <w:t xml:space="preserve">CEIAG Policy </w:t>
      </w:r>
      <w:r>
        <w:rPr>
          <w:rFonts w:ascii="Arial" w:hAnsi="Arial" w:cs="Arial"/>
          <w:sz w:val="24"/>
          <w:szCs w:val="24"/>
        </w:rPr>
        <w:t>review</w:t>
      </w:r>
      <w:r w:rsidR="002418F5">
        <w:rPr>
          <w:rFonts w:ascii="Arial" w:hAnsi="Arial" w:cs="Arial"/>
          <w:sz w:val="24"/>
          <w:szCs w:val="24"/>
        </w:rPr>
        <w:t xml:space="preserve"> including the Careers Programme</w:t>
      </w:r>
      <w:r>
        <w:rPr>
          <w:rFonts w:ascii="Arial" w:hAnsi="Arial" w:cs="Arial"/>
          <w:sz w:val="24"/>
          <w:szCs w:val="24"/>
        </w:rPr>
        <w:t>: September 2027</w:t>
      </w:r>
      <w:r w:rsidR="00A9298C" w:rsidRPr="00BD6539">
        <w:rPr>
          <w:rFonts w:ascii="Arial" w:hAnsi="Arial" w:cs="Arial"/>
          <w:sz w:val="24"/>
          <w:szCs w:val="24"/>
        </w:rPr>
        <w:t xml:space="preserve"> </w:t>
      </w:r>
    </w:p>
    <w:p w14:paraId="4923C364" w14:textId="59716F36" w:rsidR="006C2C7A" w:rsidRPr="00BD6539" w:rsidRDefault="006C2C7A" w:rsidP="00DB6504">
      <w:pPr>
        <w:pStyle w:val="NoSpacing"/>
        <w:rPr>
          <w:rFonts w:ascii="Arial" w:hAnsi="Arial" w:cs="Arial"/>
          <w:sz w:val="24"/>
          <w:szCs w:val="24"/>
        </w:rPr>
      </w:pPr>
      <w:r>
        <w:rPr>
          <w:rFonts w:ascii="Arial" w:hAnsi="Arial" w:cs="Arial"/>
          <w:sz w:val="24"/>
          <w:szCs w:val="24"/>
        </w:rPr>
        <w:t>Next P</w:t>
      </w:r>
      <w:r w:rsidR="003A786D">
        <w:rPr>
          <w:rFonts w:ascii="Arial" w:hAnsi="Arial" w:cs="Arial"/>
          <w:sz w:val="24"/>
          <w:szCs w:val="24"/>
        </w:rPr>
        <w:t>AL Policy review: September 2026</w:t>
      </w:r>
    </w:p>
    <w:sectPr w:rsidR="006C2C7A" w:rsidRPr="00BD6539" w:rsidSect="003F7E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979"/>
    <w:multiLevelType w:val="multilevel"/>
    <w:tmpl w:val="651C4F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832149D"/>
    <w:multiLevelType w:val="hybridMultilevel"/>
    <w:tmpl w:val="0290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54A8B"/>
    <w:multiLevelType w:val="multilevel"/>
    <w:tmpl w:val="162006BC"/>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471D8A"/>
    <w:multiLevelType w:val="multilevel"/>
    <w:tmpl w:val="E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85CFF"/>
    <w:multiLevelType w:val="multilevel"/>
    <w:tmpl w:val="F782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02F96"/>
    <w:multiLevelType w:val="hybridMultilevel"/>
    <w:tmpl w:val="E82EAC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240C0"/>
    <w:multiLevelType w:val="hybridMultilevel"/>
    <w:tmpl w:val="A93A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24596"/>
    <w:multiLevelType w:val="hybridMultilevel"/>
    <w:tmpl w:val="91641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53182A"/>
    <w:multiLevelType w:val="multilevel"/>
    <w:tmpl w:val="E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714C76"/>
    <w:multiLevelType w:val="multilevel"/>
    <w:tmpl w:val="4306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90EC4"/>
    <w:multiLevelType w:val="multilevel"/>
    <w:tmpl w:val="BBB49CC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AB908DE"/>
    <w:multiLevelType w:val="hybridMultilevel"/>
    <w:tmpl w:val="BB26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14112"/>
    <w:multiLevelType w:val="multilevel"/>
    <w:tmpl w:val="19DC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352DE"/>
    <w:multiLevelType w:val="multilevel"/>
    <w:tmpl w:val="C898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2"/>
  </w:num>
  <w:num w:numId="4">
    <w:abstractNumId w:val="9"/>
  </w:num>
  <w:num w:numId="5">
    <w:abstractNumId w:val="3"/>
  </w:num>
  <w:num w:numId="6">
    <w:abstractNumId w:val="13"/>
  </w:num>
  <w:num w:numId="7">
    <w:abstractNumId w:val="8"/>
  </w:num>
  <w:num w:numId="8">
    <w:abstractNumId w:val="2"/>
  </w:num>
  <w:num w:numId="9">
    <w:abstractNumId w:val="6"/>
  </w:num>
  <w:num w:numId="10">
    <w:abstractNumId w:val="11"/>
  </w:num>
  <w:num w:numId="11">
    <w:abstractNumId w:val="1"/>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2E"/>
    <w:rsid w:val="00010ED9"/>
    <w:rsid w:val="00055146"/>
    <w:rsid w:val="000C0902"/>
    <w:rsid w:val="000F4740"/>
    <w:rsid w:val="00164F16"/>
    <w:rsid w:val="001869FB"/>
    <w:rsid w:val="001B127B"/>
    <w:rsid w:val="001F6460"/>
    <w:rsid w:val="002418F5"/>
    <w:rsid w:val="00260376"/>
    <w:rsid w:val="00275728"/>
    <w:rsid w:val="00283C95"/>
    <w:rsid w:val="002C24E5"/>
    <w:rsid w:val="002C30C3"/>
    <w:rsid w:val="002D1718"/>
    <w:rsid w:val="00300B00"/>
    <w:rsid w:val="003A786D"/>
    <w:rsid w:val="003E11C9"/>
    <w:rsid w:val="003F2C7F"/>
    <w:rsid w:val="003F7E1C"/>
    <w:rsid w:val="00405632"/>
    <w:rsid w:val="004141D6"/>
    <w:rsid w:val="00420FAB"/>
    <w:rsid w:val="0043122C"/>
    <w:rsid w:val="00483667"/>
    <w:rsid w:val="004F05FD"/>
    <w:rsid w:val="005037F6"/>
    <w:rsid w:val="00587B22"/>
    <w:rsid w:val="005C60C4"/>
    <w:rsid w:val="005D5518"/>
    <w:rsid w:val="006465AA"/>
    <w:rsid w:val="006C2C7A"/>
    <w:rsid w:val="006C352E"/>
    <w:rsid w:val="00766F85"/>
    <w:rsid w:val="007758AD"/>
    <w:rsid w:val="0078479A"/>
    <w:rsid w:val="00797E57"/>
    <w:rsid w:val="007A2C74"/>
    <w:rsid w:val="007B1F28"/>
    <w:rsid w:val="007E340B"/>
    <w:rsid w:val="007E67F2"/>
    <w:rsid w:val="00833E0C"/>
    <w:rsid w:val="00834468"/>
    <w:rsid w:val="00846A72"/>
    <w:rsid w:val="00862D4A"/>
    <w:rsid w:val="008668EE"/>
    <w:rsid w:val="008A48AF"/>
    <w:rsid w:val="008A5B11"/>
    <w:rsid w:val="008C4661"/>
    <w:rsid w:val="00945704"/>
    <w:rsid w:val="009845BE"/>
    <w:rsid w:val="009877BB"/>
    <w:rsid w:val="009D4A25"/>
    <w:rsid w:val="009D7785"/>
    <w:rsid w:val="009F6D15"/>
    <w:rsid w:val="00A001FC"/>
    <w:rsid w:val="00A12298"/>
    <w:rsid w:val="00A83B21"/>
    <w:rsid w:val="00A9298C"/>
    <w:rsid w:val="00AE16B9"/>
    <w:rsid w:val="00AF7D0F"/>
    <w:rsid w:val="00B1513B"/>
    <w:rsid w:val="00B407CD"/>
    <w:rsid w:val="00B41959"/>
    <w:rsid w:val="00B579DB"/>
    <w:rsid w:val="00BD6539"/>
    <w:rsid w:val="00BD68C8"/>
    <w:rsid w:val="00C37F69"/>
    <w:rsid w:val="00C65E78"/>
    <w:rsid w:val="00D252D0"/>
    <w:rsid w:val="00D410A6"/>
    <w:rsid w:val="00D639F1"/>
    <w:rsid w:val="00D71500"/>
    <w:rsid w:val="00DB6504"/>
    <w:rsid w:val="00DC2735"/>
    <w:rsid w:val="00DC730C"/>
    <w:rsid w:val="00DF165F"/>
    <w:rsid w:val="00E06D20"/>
    <w:rsid w:val="00E202EE"/>
    <w:rsid w:val="00E66F40"/>
    <w:rsid w:val="00EC101F"/>
    <w:rsid w:val="00ED2E40"/>
    <w:rsid w:val="00F02CA0"/>
    <w:rsid w:val="00F250B4"/>
    <w:rsid w:val="00F74986"/>
    <w:rsid w:val="00F840D0"/>
    <w:rsid w:val="00F91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2FA0"/>
  <w15:chartTrackingRefBased/>
  <w15:docId w15:val="{ED32A1E0-541C-4E0C-A2B6-D11F21F0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2E"/>
    <w:pPr>
      <w:ind w:left="720"/>
      <w:contextualSpacing/>
    </w:pPr>
  </w:style>
  <w:style w:type="paragraph" w:styleId="NoSpacing">
    <w:name w:val="No Spacing"/>
    <w:uiPriority w:val="1"/>
    <w:qFormat/>
    <w:rsid w:val="006C352E"/>
    <w:pPr>
      <w:spacing w:after="0" w:line="240" w:lineRule="auto"/>
    </w:pPr>
  </w:style>
  <w:style w:type="paragraph" w:styleId="NormalWeb">
    <w:name w:val="Normal (Web)"/>
    <w:basedOn w:val="Normal"/>
    <w:uiPriority w:val="99"/>
    <w:semiHidden/>
    <w:unhideWhenUsed/>
    <w:rsid w:val="006C352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40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539"/>
    <w:rPr>
      <w:color w:val="0563C1" w:themeColor="hyperlink"/>
      <w:u w:val="single"/>
    </w:rPr>
  </w:style>
  <w:style w:type="table" w:customStyle="1" w:styleId="GridTable41">
    <w:name w:val="Grid Table 41"/>
    <w:basedOn w:val="TableNormal"/>
    <w:next w:val="GridTable4"/>
    <w:uiPriority w:val="49"/>
    <w:rsid w:val="00EC101F"/>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EC101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2">
    <w:name w:val="Grid Table 42"/>
    <w:basedOn w:val="TableNormal"/>
    <w:next w:val="GridTable4"/>
    <w:uiPriority w:val="49"/>
    <w:rsid w:val="00A12298"/>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3F7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05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08024">
      <w:bodyDiv w:val="1"/>
      <w:marLeft w:val="0"/>
      <w:marRight w:val="0"/>
      <w:marTop w:val="0"/>
      <w:marBottom w:val="0"/>
      <w:divBdr>
        <w:top w:val="none" w:sz="0" w:space="0" w:color="auto"/>
        <w:left w:val="none" w:sz="0" w:space="0" w:color="auto"/>
        <w:bottom w:val="none" w:sz="0" w:space="0" w:color="auto"/>
        <w:right w:val="none" w:sz="0" w:space="0" w:color="auto"/>
      </w:divBdr>
      <w:divsChild>
        <w:div w:id="981733516">
          <w:marLeft w:val="0"/>
          <w:marRight w:val="0"/>
          <w:marTop w:val="0"/>
          <w:marBottom w:val="0"/>
          <w:divBdr>
            <w:top w:val="none" w:sz="0" w:space="0" w:color="auto"/>
            <w:left w:val="none" w:sz="0" w:space="0" w:color="auto"/>
            <w:bottom w:val="none" w:sz="0" w:space="0" w:color="auto"/>
            <w:right w:val="none" w:sz="0" w:space="0" w:color="auto"/>
          </w:divBdr>
        </w:div>
        <w:div w:id="1598706520">
          <w:marLeft w:val="0"/>
          <w:marRight w:val="0"/>
          <w:marTop w:val="0"/>
          <w:marBottom w:val="0"/>
          <w:divBdr>
            <w:top w:val="none" w:sz="0" w:space="0" w:color="auto"/>
            <w:left w:val="none" w:sz="0" w:space="0" w:color="auto"/>
            <w:bottom w:val="none" w:sz="0" w:space="0" w:color="auto"/>
            <w:right w:val="none" w:sz="0" w:space="0" w:color="auto"/>
          </w:divBdr>
        </w:div>
        <w:div w:id="1788506657">
          <w:marLeft w:val="0"/>
          <w:marRight w:val="0"/>
          <w:marTop w:val="0"/>
          <w:marBottom w:val="0"/>
          <w:divBdr>
            <w:top w:val="none" w:sz="0" w:space="0" w:color="auto"/>
            <w:left w:val="none" w:sz="0" w:space="0" w:color="auto"/>
            <w:bottom w:val="none" w:sz="0" w:space="0" w:color="auto"/>
            <w:right w:val="none" w:sz="0" w:space="0" w:color="auto"/>
          </w:divBdr>
        </w:div>
        <w:div w:id="2059893685">
          <w:marLeft w:val="0"/>
          <w:marRight w:val="0"/>
          <w:marTop w:val="0"/>
          <w:marBottom w:val="0"/>
          <w:divBdr>
            <w:top w:val="none" w:sz="0" w:space="0" w:color="auto"/>
            <w:left w:val="none" w:sz="0" w:space="0" w:color="auto"/>
            <w:bottom w:val="none" w:sz="0" w:space="0" w:color="auto"/>
            <w:right w:val="none" w:sz="0" w:space="0" w:color="auto"/>
          </w:divBdr>
        </w:div>
        <w:div w:id="26493471">
          <w:marLeft w:val="0"/>
          <w:marRight w:val="0"/>
          <w:marTop w:val="0"/>
          <w:marBottom w:val="0"/>
          <w:divBdr>
            <w:top w:val="none" w:sz="0" w:space="0" w:color="auto"/>
            <w:left w:val="none" w:sz="0" w:space="0" w:color="auto"/>
            <w:bottom w:val="none" w:sz="0" w:space="0" w:color="auto"/>
            <w:right w:val="none" w:sz="0" w:space="0" w:color="auto"/>
          </w:divBdr>
        </w:div>
        <w:div w:id="1256403860">
          <w:marLeft w:val="0"/>
          <w:marRight w:val="0"/>
          <w:marTop w:val="0"/>
          <w:marBottom w:val="0"/>
          <w:divBdr>
            <w:top w:val="none" w:sz="0" w:space="0" w:color="auto"/>
            <w:left w:val="none" w:sz="0" w:space="0" w:color="auto"/>
            <w:bottom w:val="none" w:sz="0" w:space="0" w:color="auto"/>
            <w:right w:val="none" w:sz="0" w:space="0" w:color="auto"/>
          </w:divBdr>
        </w:div>
        <w:div w:id="1102408607">
          <w:marLeft w:val="0"/>
          <w:marRight w:val="0"/>
          <w:marTop w:val="0"/>
          <w:marBottom w:val="0"/>
          <w:divBdr>
            <w:top w:val="none" w:sz="0" w:space="0" w:color="auto"/>
            <w:left w:val="none" w:sz="0" w:space="0" w:color="auto"/>
            <w:bottom w:val="none" w:sz="0" w:space="0" w:color="auto"/>
            <w:right w:val="none" w:sz="0" w:space="0" w:color="auto"/>
          </w:divBdr>
        </w:div>
        <w:div w:id="1798571473">
          <w:marLeft w:val="0"/>
          <w:marRight w:val="0"/>
          <w:marTop w:val="0"/>
          <w:marBottom w:val="0"/>
          <w:divBdr>
            <w:top w:val="none" w:sz="0" w:space="0" w:color="auto"/>
            <w:left w:val="none" w:sz="0" w:space="0" w:color="auto"/>
            <w:bottom w:val="none" w:sz="0" w:space="0" w:color="auto"/>
            <w:right w:val="none" w:sz="0" w:space="0" w:color="auto"/>
          </w:divBdr>
        </w:div>
        <w:div w:id="914702103">
          <w:marLeft w:val="0"/>
          <w:marRight w:val="0"/>
          <w:marTop w:val="0"/>
          <w:marBottom w:val="0"/>
          <w:divBdr>
            <w:top w:val="none" w:sz="0" w:space="0" w:color="auto"/>
            <w:left w:val="none" w:sz="0" w:space="0" w:color="auto"/>
            <w:bottom w:val="none" w:sz="0" w:space="0" w:color="auto"/>
            <w:right w:val="none" w:sz="0" w:space="0" w:color="auto"/>
          </w:divBdr>
        </w:div>
        <w:div w:id="1866871107">
          <w:marLeft w:val="0"/>
          <w:marRight w:val="0"/>
          <w:marTop w:val="0"/>
          <w:marBottom w:val="0"/>
          <w:divBdr>
            <w:top w:val="none" w:sz="0" w:space="0" w:color="auto"/>
            <w:left w:val="none" w:sz="0" w:space="0" w:color="auto"/>
            <w:bottom w:val="none" w:sz="0" w:space="0" w:color="auto"/>
            <w:right w:val="none" w:sz="0" w:space="0" w:color="auto"/>
          </w:divBdr>
        </w:div>
        <w:div w:id="2087653518">
          <w:marLeft w:val="0"/>
          <w:marRight w:val="0"/>
          <w:marTop w:val="0"/>
          <w:marBottom w:val="0"/>
          <w:divBdr>
            <w:top w:val="none" w:sz="0" w:space="0" w:color="auto"/>
            <w:left w:val="none" w:sz="0" w:space="0" w:color="auto"/>
            <w:bottom w:val="none" w:sz="0" w:space="0" w:color="auto"/>
            <w:right w:val="none" w:sz="0" w:space="0" w:color="auto"/>
          </w:divBdr>
        </w:div>
        <w:div w:id="770079131">
          <w:marLeft w:val="0"/>
          <w:marRight w:val="0"/>
          <w:marTop w:val="0"/>
          <w:marBottom w:val="0"/>
          <w:divBdr>
            <w:top w:val="none" w:sz="0" w:space="0" w:color="auto"/>
            <w:left w:val="none" w:sz="0" w:space="0" w:color="auto"/>
            <w:bottom w:val="none" w:sz="0" w:space="0" w:color="auto"/>
            <w:right w:val="none" w:sz="0" w:space="0" w:color="auto"/>
          </w:divBdr>
        </w:div>
        <w:div w:id="1321697187">
          <w:marLeft w:val="0"/>
          <w:marRight w:val="0"/>
          <w:marTop w:val="0"/>
          <w:marBottom w:val="0"/>
          <w:divBdr>
            <w:top w:val="none" w:sz="0" w:space="0" w:color="auto"/>
            <w:left w:val="none" w:sz="0" w:space="0" w:color="auto"/>
            <w:bottom w:val="none" w:sz="0" w:space="0" w:color="auto"/>
            <w:right w:val="none" w:sz="0" w:space="0" w:color="auto"/>
          </w:divBdr>
        </w:div>
        <w:div w:id="757942037">
          <w:marLeft w:val="0"/>
          <w:marRight w:val="0"/>
          <w:marTop w:val="0"/>
          <w:marBottom w:val="0"/>
          <w:divBdr>
            <w:top w:val="none" w:sz="0" w:space="0" w:color="auto"/>
            <w:left w:val="none" w:sz="0" w:space="0" w:color="auto"/>
            <w:bottom w:val="none" w:sz="0" w:space="0" w:color="auto"/>
            <w:right w:val="none" w:sz="0" w:space="0" w:color="auto"/>
          </w:divBdr>
        </w:div>
        <w:div w:id="225266625">
          <w:marLeft w:val="0"/>
          <w:marRight w:val="0"/>
          <w:marTop w:val="0"/>
          <w:marBottom w:val="0"/>
          <w:divBdr>
            <w:top w:val="none" w:sz="0" w:space="0" w:color="auto"/>
            <w:left w:val="none" w:sz="0" w:space="0" w:color="auto"/>
            <w:bottom w:val="none" w:sz="0" w:space="0" w:color="auto"/>
            <w:right w:val="none" w:sz="0" w:space="0" w:color="auto"/>
          </w:divBdr>
        </w:div>
        <w:div w:id="973483973">
          <w:marLeft w:val="0"/>
          <w:marRight w:val="0"/>
          <w:marTop w:val="0"/>
          <w:marBottom w:val="0"/>
          <w:divBdr>
            <w:top w:val="none" w:sz="0" w:space="0" w:color="auto"/>
            <w:left w:val="none" w:sz="0" w:space="0" w:color="auto"/>
            <w:bottom w:val="none" w:sz="0" w:space="0" w:color="auto"/>
            <w:right w:val="none" w:sz="0" w:space="0" w:color="auto"/>
          </w:divBdr>
        </w:div>
        <w:div w:id="606817835">
          <w:marLeft w:val="0"/>
          <w:marRight w:val="0"/>
          <w:marTop w:val="0"/>
          <w:marBottom w:val="0"/>
          <w:divBdr>
            <w:top w:val="none" w:sz="0" w:space="0" w:color="auto"/>
            <w:left w:val="none" w:sz="0" w:space="0" w:color="auto"/>
            <w:bottom w:val="none" w:sz="0" w:space="0" w:color="auto"/>
            <w:right w:val="none" w:sz="0" w:space="0" w:color="auto"/>
          </w:divBdr>
        </w:div>
        <w:div w:id="1978685793">
          <w:marLeft w:val="0"/>
          <w:marRight w:val="0"/>
          <w:marTop w:val="0"/>
          <w:marBottom w:val="0"/>
          <w:divBdr>
            <w:top w:val="none" w:sz="0" w:space="0" w:color="auto"/>
            <w:left w:val="none" w:sz="0" w:space="0" w:color="auto"/>
            <w:bottom w:val="none" w:sz="0" w:space="0" w:color="auto"/>
            <w:right w:val="none" w:sz="0" w:space="0" w:color="auto"/>
          </w:divBdr>
        </w:div>
        <w:div w:id="31080511">
          <w:marLeft w:val="0"/>
          <w:marRight w:val="0"/>
          <w:marTop w:val="0"/>
          <w:marBottom w:val="0"/>
          <w:divBdr>
            <w:top w:val="none" w:sz="0" w:space="0" w:color="auto"/>
            <w:left w:val="none" w:sz="0" w:space="0" w:color="auto"/>
            <w:bottom w:val="none" w:sz="0" w:space="0" w:color="auto"/>
            <w:right w:val="none" w:sz="0" w:space="0" w:color="auto"/>
          </w:divBdr>
        </w:div>
        <w:div w:id="1226641068">
          <w:marLeft w:val="0"/>
          <w:marRight w:val="0"/>
          <w:marTop w:val="0"/>
          <w:marBottom w:val="0"/>
          <w:divBdr>
            <w:top w:val="none" w:sz="0" w:space="0" w:color="auto"/>
            <w:left w:val="none" w:sz="0" w:space="0" w:color="auto"/>
            <w:bottom w:val="none" w:sz="0" w:space="0" w:color="auto"/>
            <w:right w:val="none" w:sz="0" w:space="0" w:color="auto"/>
          </w:divBdr>
        </w:div>
        <w:div w:id="1589534347">
          <w:marLeft w:val="0"/>
          <w:marRight w:val="0"/>
          <w:marTop w:val="0"/>
          <w:marBottom w:val="0"/>
          <w:divBdr>
            <w:top w:val="none" w:sz="0" w:space="0" w:color="auto"/>
            <w:left w:val="none" w:sz="0" w:space="0" w:color="auto"/>
            <w:bottom w:val="none" w:sz="0" w:space="0" w:color="auto"/>
            <w:right w:val="none" w:sz="0" w:space="0" w:color="auto"/>
          </w:divBdr>
        </w:div>
        <w:div w:id="676421246">
          <w:marLeft w:val="0"/>
          <w:marRight w:val="0"/>
          <w:marTop w:val="0"/>
          <w:marBottom w:val="0"/>
          <w:divBdr>
            <w:top w:val="none" w:sz="0" w:space="0" w:color="auto"/>
            <w:left w:val="none" w:sz="0" w:space="0" w:color="auto"/>
            <w:bottom w:val="none" w:sz="0" w:space="0" w:color="auto"/>
            <w:right w:val="none" w:sz="0" w:space="0" w:color="auto"/>
          </w:divBdr>
        </w:div>
        <w:div w:id="905917073">
          <w:marLeft w:val="0"/>
          <w:marRight w:val="0"/>
          <w:marTop w:val="0"/>
          <w:marBottom w:val="0"/>
          <w:divBdr>
            <w:top w:val="none" w:sz="0" w:space="0" w:color="auto"/>
            <w:left w:val="none" w:sz="0" w:space="0" w:color="auto"/>
            <w:bottom w:val="none" w:sz="0" w:space="0" w:color="auto"/>
            <w:right w:val="none" w:sz="0" w:space="0" w:color="auto"/>
          </w:divBdr>
        </w:div>
        <w:div w:id="71707538">
          <w:marLeft w:val="0"/>
          <w:marRight w:val="0"/>
          <w:marTop w:val="0"/>
          <w:marBottom w:val="0"/>
          <w:divBdr>
            <w:top w:val="none" w:sz="0" w:space="0" w:color="auto"/>
            <w:left w:val="none" w:sz="0" w:space="0" w:color="auto"/>
            <w:bottom w:val="none" w:sz="0" w:space="0" w:color="auto"/>
            <w:right w:val="none" w:sz="0" w:space="0" w:color="auto"/>
          </w:divBdr>
        </w:div>
        <w:div w:id="474177365">
          <w:marLeft w:val="0"/>
          <w:marRight w:val="0"/>
          <w:marTop w:val="0"/>
          <w:marBottom w:val="0"/>
          <w:divBdr>
            <w:top w:val="none" w:sz="0" w:space="0" w:color="auto"/>
            <w:left w:val="none" w:sz="0" w:space="0" w:color="auto"/>
            <w:bottom w:val="none" w:sz="0" w:space="0" w:color="auto"/>
            <w:right w:val="none" w:sz="0" w:space="0" w:color="auto"/>
          </w:divBdr>
        </w:div>
        <w:div w:id="1404529739">
          <w:marLeft w:val="0"/>
          <w:marRight w:val="0"/>
          <w:marTop w:val="0"/>
          <w:marBottom w:val="0"/>
          <w:divBdr>
            <w:top w:val="none" w:sz="0" w:space="0" w:color="auto"/>
            <w:left w:val="none" w:sz="0" w:space="0" w:color="auto"/>
            <w:bottom w:val="none" w:sz="0" w:space="0" w:color="auto"/>
            <w:right w:val="none" w:sz="0" w:space="0" w:color="auto"/>
          </w:divBdr>
        </w:div>
        <w:div w:id="419303669">
          <w:marLeft w:val="0"/>
          <w:marRight w:val="0"/>
          <w:marTop w:val="0"/>
          <w:marBottom w:val="0"/>
          <w:divBdr>
            <w:top w:val="none" w:sz="0" w:space="0" w:color="auto"/>
            <w:left w:val="none" w:sz="0" w:space="0" w:color="auto"/>
            <w:bottom w:val="none" w:sz="0" w:space="0" w:color="auto"/>
            <w:right w:val="none" w:sz="0" w:space="0" w:color="auto"/>
          </w:divBdr>
        </w:div>
        <w:div w:id="596444477">
          <w:marLeft w:val="0"/>
          <w:marRight w:val="0"/>
          <w:marTop w:val="0"/>
          <w:marBottom w:val="0"/>
          <w:divBdr>
            <w:top w:val="none" w:sz="0" w:space="0" w:color="auto"/>
            <w:left w:val="none" w:sz="0" w:space="0" w:color="auto"/>
            <w:bottom w:val="none" w:sz="0" w:space="0" w:color="auto"/>
            <w:right w:val="none" w:sz="0" w:space="0" w:color="auto"/>
          </w:divBdr>
        </w:div>
        <w:div w:id="2016151577">
          <w:marLeft w:val="0"/>
          <w:marRight w:val="0"/>
          <w:marTop w:val="0"/>
          <w:marBottom w:val="0"/>
          <w:divBdr>
            <w:top w:val="none" w:sz="0" w:space="0" w:color="auto"/>
            <w:left w:val="none" w:sz="0" w:space="0" w:color="auto"/>
            <w:bottom w:val="none" w:sz="0" w:space="0" w:color="auto"/>
            <w:right w:val="none" w:sz="0" w:space="0" w:color="auto"/>
          </w:divBdr>
        </w:div>
        <w:div w:id="1119646786">
          <w:marLeft w:val="0"/>
          <w:marRight w:val="0"/>
          <w:marTop w:val="0"/>
          <w:marBottom w:val="0"/>
          <w:divBdr>
            <w:top w:val="none" w:sz="0" w:space="0" w:color="auto"/>
            <w:left w:val="none" w:sz="0" w:space="0" w:color="auto"/>
            <w:bottom w:val="none" w:sz="0" w:space="0" w:color="auto"/>
            <w:right w:val="none" w:sz="0" w:space="0" w:color="auto"/>
          </w:divBdr>
        </w:div>
        <w:div w:id="921715024">
          <w:marLeft w:val="0"/>
          <w:marRight w:val="0"/>
          <w:marTop w:val="0"/>
          <w:marBottom w:val="0"/>
          <w:divBdr>
            <w:top w:val="none" w:sz="0" w:space="0" w:color="auto"/>
            <w:left w:val="none" w:sz="0" w:space="0" w:color="auto"/>
            <w:bottom w:val="none" w:sz="0" w:space="0" w:color="auto"/>
            <w:right w:val="none" w:sz="0" w:space="0" w:color="auto"/>
          </w:divBdr>
        </w:div>
        <w:div w:id="1017735267">
          <w:marLeft w:val="0"/>
          <w:marRight w:val="0"/>
          <w:marTop w:val="0"/>
          <w:marBottom w:val="0"/>
          <w:divBdr>
            <w:top w:val="none" w:sz="0" w:space="0" w:color="auto"/>
            <w:left w:val="none" w:sz="0" w:space="0" w:color="auto"/>
            <w:bottom w:val="none" w:sz="0" w:space="0" w:color="auto"/>
            <w:right w:val="none" w:sz="0" w:space="0" w:color="auto"/>
          </w:divBdr>
        </w:div>
        <w:div w:id="1470048433">
          <w:marLeft w:val="0"/>
          <w:marRight w:val="0"/>
          <w:marTop w:val="0"/>
          <w:marBottom w:val="0"/>
          <w:divBdr>
            <w:top w:val="none" w:sz="0" w:space="0" w:color="auto"/>
            <w:left w:val="none" w:sz="0" w:space="0" w:color="auto"/>
            <w:bottom w:val="none" w:sz="0" w:space="0" w:color="auto"/>
            <w:right w:val="none" w:sz="0" w:space="0" w:color="auto"/>
          </w:divBdr>
        </w:div>
        <w:div w:id="484785134">
          <w:marLeft w:val="0"/>
          <w:marRight w:val="0"/>
          <w:marTop w:val="0"/>
          <w:marBottom w:val="0"/>
          <w:divBdr>
            <w:top w:val="none" w:sz="0" w:space="0" w:color="auto"/>
            <w:left w:val="none" w:sz="0" w:space="0" w:color="auto"/>
            <w:bottom w:val="none" w:sz="0" w:space="0" w:color="auto"/>
            <w:right w:val="none" w:sz="0" w:space="0" w:color="auto"/>
          </w:divBdr>
        </w:div>
        <w:div w:id="611522213">
          <w:marLeft w:val="0"/>
          <w:marRight w:val="0"/>
          <w:marTop w:val="0"/>
          <w:marBottom w:val="0"/>
          <w:divBdr>
            <w:top w:val="none" w:sz="0" w:space="0" w:color="auto"/>
            <w:left w:val="none" w:sz="0" w:space="0" w:color="auto"/>
            <w:bottom w:val="none" w:sz="0" w:space="0" w:color="auto"/>
            <w:right w:val="none" w:sz="0" w:space="0" w:color="auto"/>
          </w:divBdr>
        </w:div>
        <w:div w:id="1430468392">
          <w:marLeft w:val="0"/>
          <w:marRight w:val="0"/>
          <w:marTop w:val="0"/>
          <w:marBottom w:val="0"/>
          <w:divBdr>
            <w:top w:val="none" w:sz="0" w:space="0" w:color="auto"/>
            <w:left w:val="none" w:sz="0" w:space="0" w:color="auto"/>
            <w:bottom w:val="none" w:sz="0" w:space="0" w:color="auto"/>
            <w:right w:val="none" w:sz="0" w:space="0" w:color="auto"/>
          </w:divBdr>
        </w:div>
        <w:div w:id="17507439">
          <w:marLeft w:val="0"/>
          <w:marRight w:val="0"/>
          <w:marTop w:val="0"/>
          <w:marBottom w:val="0"/>
          <w:divBdr>
            <w:top w:val="none" w:sz="0" w:space="0" w:color="auto"/>
            <w:left w:val="none" w:sz="0" w:space="0" w:color="auto"/>
            <w:bottom w:val="none" w:sz="0" w:space="0" w:color="auto"/>
            <w:right w:val="none" w:sz="0" w:space="0" w:color="auto"/>
          </w:divBdr>
        </w:div>
        <w:div w:id="1301226515">
          <w:marLeft w:val="0"/>
          <w:marRight w:val="0"/>
          <w:marTop w:val="0"/>
          <w:marBottom w:val="0"/>
          <w:divBdr>
            <w:top w:val="none" w:sz="0" w:space="0" w:color="auto"/>
            <w:left w:val="none" w:sz="0" w:space="0" w:color="auto"/>
            <w:bottom w:val="none" w:sz="0" w:space="0" w:color="auto"/>
            <w:right w:val="none" w:sz="0" w:space="0" w:color="auto"/>
          </w:divBdr>
          <w:divsChild>
            <w:div w:id="1329476413">
              <w:marLeft w:val="-75"/>
              <w:marRight w:val="0"/>
              <w:marTop w:val="30"/>
              <w:marBottom w:val="30"/>
              <w:divBdr>
                <w:top w:val="none" w:sz="0" w:space="0" w:color="auto"/>
                <w:left w:val="none" w:sz="0" w:space="0" w:color="auto"/>
                <w:bottom w:val="none" w:sz="0" w:space="0" w:color="auto"/>
                <w:right w:val="none" w:sz="0" w:space="0" w:color="auto"/>
              </w:divBdr>
              <w:divsChild>
                <w:div w:id="1815220679">
                  <w:marLeft w:val="0"/>
                  <w:marRight w:val="0"/>
                  <w:marTop w:val="0"/>
                  <w:marBottom w:val="0"/>
                  <w:divBdr>
                    <w:top w:val="none" w:sz="0" w:space="0" w:color="auto"/>
                    <w:left w:val="none" w:sz="0" w:space="0" w:color="auto"/>
                    <w:bottom w:val="none" w:sz="0" w:space="0" w:color="auto"/>
                    <w:right w:val="none" w:sz="0" w:space="0" w:color="auto"/>
                  </w:divBdr>
                  <w:divsChild>
                    <w:div w:id="965627539">
                      <w:marLeft w:val="0"/>
                      <w:marRight w:val="0"/>
                      <w:marTop w:val="0"/>
                      <w:marBottom w:val="0"/>
                      <w:divBdr>
                        <w:top w:val="none" w:sz="0" w:space="0" w:color="auto"/>
                        <w:left w:val="none" w:sz="0" w:space="0" w:color="auto"/>
                        <w:bottom w:val="none" w:sz="0" w:space="0" w:color="auto"/>
                        <w:right w:val="none" w:sz="0" w:space="0" w:color="auto"/>
                      </w:divBdr>
                    </w:div>
                  </w:divsChild>
                </w:div>
                <w:div w:id="913004225">
                  <w:marLeft w:val="0"/>
                  <w:marRight w:val="0"/>
                  <w:marTop w:val="0"/>
                  <w:marBottom w:val="0"/>
                  <w:divBdr>
                    <w:top w:val="none" w:sz="0" w:space="0" w:color="auto"/>
                    <w:left w:val="none" w:sz="0" w:space="0" w:color="auto"/>
                    <w:bottom w:val="none" w:sz="0" w:space="0" w:color="auto"/>
                    <w:right w:val="none" w:sz="0" w:space="0" w:color="auto"/>
                  </w:divBdr>
                  <w:divsChild>
                    <w:div w:id="240146246">
                      <w:marLeft w:val="0"/>
                      <w:marRight w:val="0"/>
                      <w:marTop w:val="0"/>
                      <w:marBottom w:val="0"/>
                      <w:divBdr>
                        <w:top w:val="none" w:sz="0" w:space="0" w:color="auto"/>
                        <w:left w:val="none" w:sz="0" w:space="0" w:color="auto"/>
                        <w:bottom w:val="none" w:sz="0" w:space="0" w:color="auto"/>
                        <w:right w:val="none" w:sz="0" w:space="0" w:color="auto"/>
                      </w:divBdr>
                    </w:div>
                  </w:divsChild>
                </w:div>
                <w:div w:id="1455826848">
                  <w:marLeft w:val="0"/>
                  <w:marRight w:val="0"/>
                  <w:marTop w:val="0"/>
                  <w:marBottom w:val="0"/>
                  <w:divBdr>
                    <w:top w:val="none" w:sz="0" w:space="0" w:color="auto"/>
                    <w:left w:val="none" w:sz="0" w:space="0" w:color="auto"/>
                    <w:bottom w:val="none" w:sz="0" w:space="0" w:color="auto"/>
                    <w:right w:val="none" w:sz="0" w:space="0" w:color="auto"/>
                  </w:divBdr>
                  <w:divsChild>
                    <w:div w:id="984776485">
                      <w:marLeft w:val="0"/>
                      <w:marRight w:val="0"/>
                      <w:marTop w:val="0"/>
                      <w:marBottom w:val="0"/>
                      <w:divBdr>
                        <w:top w:val="none" w:sz="0" w:space="0" w:color="auto"/>
                        <w:left w:val="none" w:sz="0" w:space="0" w:color="auto"/>
                        <w:bottom w:val="none" w:sz="0" w:space="0" w:color="auto"/>
                        <w:right w:val="none" w:sz="0" w:space="0" w:color="auto"/>
                      </w:divBdr>
                    </w:div>
                  </w:divsChild>
                </w:div>
                <w:div w:id="293099962">
                  <w:marLeft w:val="0"/>
                  <w:marRight w:val="0"/>
                  <w:marTop w:val="0"/>
                  <w:marBottom w:val="0"/>
                  <w:divBdr>
                    <w:top w:val="none" w:sz="0" w:space="0" w:color="auto"/>
                    <w:left w:val="none" w:sz="0" w:space="0" w:color="auto"/>
                    <w:bottom w:val="none" w:sz="0" w:space="0" w:color="auto"/>
                    <w:right w:val="none" w:sz="0" w:space="0" w:color="auto"/>
                  </w:divBdr>
                  <w:divsChild>
                    <w:div w:id="1186291983">
                      <w:marLeft w:val="0"/>
                      <w:marRight w:val="0"/>
                      <w:marTop w:val="0"/>
                      <w:marBottom w:val="0"/>
                      <w:divBdr>
                        <w:top w:val="none" w:sz="0" w:space="0" w:color="auto"/>
                        <w:left w:val="none" w:sz="0" w:space="0" w:color="auto"/>
                        <w:bottom w:val="none" w:sz="0" w:space="0" w:color="auto"/>
                        <w:right w:val="none" w:sz="0" w:space="0" w:color="auto"/>
                      </w:divBdr>
                    </w:div>
                  </w:divsChild>
                </w:div>
                <w:div w:id="1724401626">
                  <w:marLeft w:val="0"/>
                  <w:marRight w:val="0"/>
                  <w:marTop w:val="0"/>
                  <w:marBottom w:val="0"/>
                  <w:divBdr>
                    <w:top w:val="none" w:sz="0" w:space="0" w:color="auto"/>
                    <w:left w:val="none" w:sz="0" w:space="0" w:color="auto"/>
                    <w:bottom w:val="none" w:sz="0" w:space="0" w:color="auto"/>
                    <w:right w:val="none" w:sz="0" w:space="0" w:color="auto"/>
                  </w:divBdr>
                  <w:divsChild>
                    <w:div w:id="1291475749">
                      <w:marLeft w:val="0"/>
                      <w:marRight w:val="0"/>
                      <w:marTop w:val="0"/>
                      <w:marBottom w:val="0"/>
                      <w:divBdr>
                        <w:top w:val="none" w:sz="0" w:space="0" w:color="auto"/>
                        <w:left w:val="none" w:sz="0" w:space="0" w:color="auto"/>
                        <w:bottom w:val="none" w:sz="0" w:space="0" w:color="auto"/>
                        <w:right w:val="none" w:sz="0" w:space="0" w:color="auto"/>
                      </w:divBdr>
                    </w:div>
                    <w:div w:id="1025985407">
                      <w:marLeft w:val="0"/>
                      <w:marRight w:val="0"/>
                      <w:marTop w:val="0"/>
                      <w:marBottom w:val="0"/>
                      <w:divBdr>
                        <w:top w:val="none" w:sz="0" w:space="0" w:color="auto"/>
                        <w:left w:val="none" w:sz="0" w:space="0" w:color="auto"/>
                        <w:bottom w:val="none" w:sz="0" w:space="0" w:color="auto"/>
                        <w:right w:val="none" w:sz="0" w:space="0" w:color="auto"/>
                      </w:divBdr>
                    </w:div>
                    <w:div w:id="1443919356">
                      <w:marLeft w:val="0"/>
                      <w:marRight w:val="0"/>
                      <w:marTop w:val="0"/>
                      <w:marBottom w:val="0"/>
                      <w:divBdr>
                        <w:top w:val="none" w:sz="0" w:space="0" w:color="auto"/>
                        <w:left w:val="none" w:sz="0" w:space="0" w:color="auto"/>
                        <w:bottom w:val="none" w:sz="0" w:space="0" w:color="auto"/>
                        <w:right w:val="none" w:sz="0" w:space="0" w:color="auto"/>
                      </w:divBdr>
                    </w:div>
                    <w:div w:id="1762991105">
                      <w:marLeft w:val="0"/>
                      <w:marRight w:val="0"/>
                      <w:marTop w:val="0"/>
                      <w:marBottom w:val="0"/>
                      <w:divBdr>
                        <w:top w:val="none" w:sz="0" w:space="0" w:color="auto"/>
                        <w:left w:val="none" w:sz="0" w:space="0" w:color="auto"/>
                        <w:bottom w:val="none" w:sz="0" w:space="0" w:color="auto"/>
                        <w:right w:val="none" w:sz="0" w:space="0" w:color="auto"/>
                      </w:divBdr>
                    </w:div>
                  </w:divsChild>
                </w:div>
                <w:div w:id="1963800298">
                  <w:marLeft w:val="0"/>
                  <w:marRight w:val="0"/>
                  <w:marTop w:val="0"/>
                  <w:marBottom w:val="0"/>
                  <w:divBdr>
                    <w:top w:val="none" w:sz="0" w:space="0" w:color="auto"/>
                    <w:left w:val="none" w:sz="0" w:space="0" w:color="auto"/>
                    <w:bottom w:val="none" w:sz="0" w:space="0" w:color="auto"/>
                    <w:right w:val="none" w:sz="0" w:space="0" w:color="auto"/>
                  </w:divBdr>
                  <w:divsChild>
                    <w:div w:id="136000135">
                      <w:marLeft w:val="0"/>
                      <w:marRight w:val="0"/>
                      <w:marTop w:val="0"/>
                      <w:marBottom w:val="0"/>
                      <w:divBdr>
                        <w:top w:val="none" w:sz="0" w:space="0" w:color="auto"/>
                        <w:left w:val="none" w:sz="0" w:space="0" w:color="auto"/>
                        <w:bottom w:val="none" w:sz="0" w:space="0" w:color="auto"/>
                        <w:right w:val="none" w:sz="0" w:space="0" w:color="auto"/>
                      </w:divBdr>
                    </w:div>
                  </w:divsChild>
                </w:div>
                <w:div w:id="1915897010">
                  <w:marLeft w:val="0"/>
                  <w:marRight w:val="0"/>
                  <w:marTop w:val="0"/>
                  <w:marBottom w:val="0"/>
                  <w:divBdr>
                    <w:top w:val="none" w:sz="0" w:space="0" w:color="auto"/>
                    <w:left w:val="none" w:sz="0" w:space="0" w:color="auto"/>
                    <w:bottom w:val="none" w:sz="0" w:space="0" w:color="auto"/>
                    <w:right w:val="none" w:sz="0" w:space="0" w:color="auto"/>
                  </w:divBdr>
                  <w:divsChild>
                    <w:div w:id="1127048188">
                      <w:marLeft w:val="0"/>
                      <w:marRight w:val="0"/>
                      <w:marTop w:val="0"/>
                      <w:marBottom w:val="0"/>
                      <w:divBdr>
                        <w:top w:val="none" w:sz="0" w:space="0" w:color="auto"/>
                        <w:left w:val="none" w:sz="0" w:space="0" w:color="auto"/>
                        <w:bottom w:val="none" w:sz="0" w:space="0" w:color="auto"/>
                        <w:right w:val="none" w:sz="0" w:space="0" w:color="auto"/>
                      </w:divBdr>
                    </w:div>
                  </w:divsChild>
                </w:div>
                <w:div w:id="1036351548">
                  <w:marLeft w:val="0"/>
                  <w:marRight w:val="0"/>
                  <w:marTop w:val="0"/>
                  <w:marBottom w:val="0"/>
                  <w:divBdr>
                    <w:top w:val="none" w:sz="0" w:space="0" w:color="auto"/>
                    <w:left w:val="none" w:sz="0" w:space="0" w:color="auto"/>
                    <w:bottom w:val="none" w:sz="0" w:space="0" w:color="auto"/>
                    <w:right w:val="none" w:sz="0" w:space="0" w:color="auto"/>
                  </w:divBdr>
                  <w:divsChild>
                    <w:div w:id="1853639543">
                      <w:marLeft w:val="0"/>
                      <w:marRight w:val="0"/>
                      <w:marTop w:val="0"/>
                      <w:marBottom w:val="0"/>
                      <w:divBdr>
                        <w:top w:val="none" w:sz="0" w:space="0" w:color="auto"/>
                        <w:left w:val="none" w:sz="0" w:space="0" w:color="auto"/>
                        <w:bottom w:val="none" w:sz="0" w:space="0" w:color="auto"/>
                        <w:right w:val="none" w:sz="0" w:space="0" w:color="auto"/>
                      </w:divBdr>
                    </w:div>
                  </w:divsChild>
                </w:div>
                <w:div w:id="1073048273">
                  <w:marLeft w:val="0"/>
                  <w:marRight w:val="0"/>
                  <w:marTop w:val="0"/>
                  <w:marBottom w:val="0"/>
                  <w:divBdr>
                    <w:top w:val="none" w:sz="0" w:space="0" w:color="auto"/>
                    <w:left w:val="none" w:sz="0" w:space="0" w:color="auto"/>
                    <w:bottom w:val="none" w:sz="0" w:space="0" w:color="auto"/>
                    <w:right w:val="none" w:sz="0" w:space="0" w:color="auto"/>
                  </w:divBdr>
                  <w:divsChild>
                    <w:div w:id="1333602648">
                      <w:marLeft w:val="0"/>
                      <w:marRight w:val="0"/>
                      <w:marTop w:val="0"/>
                      <w:marBottom w:val="0"/>
                      <w:divBdr>
                        <w:top w:val="none" w:sz="0" w:space="0" w:color="auto"/>
                        <w:left w:val="none" w:sz="0" w:space="0" w:color="auto"/>
                        <w:bottom w:val="none" w:sz="0" w:space="0" w:color="auto"/>
                        <w:right w:val="none" w:sz="0" w:space="0" w:color="auto"/>
                      </w:divBdr>
                    </w:div>
                    <w:div w:id="948123503">
                      <w:marLeft w:val="0"/>
                      <w:marRight w:val="0"/>
                      <w:marTop w:val="0"/>
                      <w:marBottom w:val="0"/>
                      <w:divBdr>
                        <w:top w:val="none" w:sz="0" w:space="0" w:color="auto"/>
                        <w:left w:val="none" w:sz="0" w:space="0" w:color="auto"/>
                        <w:bottom w:val="none" w:sz="0" w:space="0" w:color="auto"/>
                        <w:right w:val="none" w:sz="0" w:space="0" w:color="auto"/>
                      </w:divBdr>
                    </w:div>
                    <w:div w:id="693964893">
                      <w:marLeft w:val="0"/>
                      <w:marRight w:val="0"/>
                      <w:marTop w:val="0"/>
                      <w:marBottom w:val="0"/>
                      <w:divBdr>
                        <w:top w:val="none" w:sz="0" w:space="0" w:color="auto"/>
                        <w:left w:val="none" w:sz="0" w:space="0" w:color="auto"/>
                        <w:bottom w:val="none" w:sz="0" w:space="0" w:color="auto"/>
                        <w:right w:val="none" w:sz="0" w:space="0" w:color="auto"/>
                      </w:divBdr>
                    </w:div>
                    <w:div w:id="1378778893">
                      <w:marLeft w:val="0"/>
                      <w:marRight w:val="0"/>
                      <w:marTop w:val="0"/>
                      <w:marBottom w:val="0"/>
                      <w:divBdr>
                        <w:top w:val="none" w:sz="0" w:space="0" w:color="auto"/>
                        <w:left w:val="none" w:sz="0" w:space="0" w:color="auto"/>
                        <w:bottom w:val="none" w:sz="0" w:space="0" w:color="auto"/>
                        <w:right w:val="none" w:sz="0" w:space="0" w:color="auto"/>
                      </w:divBdr>
                    </w:div>
                  </w:divsChild>
                </w:div>
                <w:div w:id="1375930192">
                  <w:marLeft w:val="0"/>
                  <w:marRight w:val="0"/>
                  <w:marTop w:val="0"/>
                  <w:marBottom w:val="0"/>
                  <w:divBdr>
                    <w:top w:val="none" w:sz="0" w:space="0" w:color="auto"/>
                    <w:left w:val="none" w:sz="0" w:space="0" w:color="auto"/>
                    <w:bottom w:val="none" w:sz="0" w:space="0" w:color="auto"/>
                    <w:right w:val="none" w:sz="0" w:space="0" w:color="auto"/>
                  </w:divBdr>
                  <w:divsChild>
                    <w:div w:id="2103716409">
                      <w:marLeft w:val="0"/>
                      <w:marRight w:val="0"/>
                      <w:marTop w:val="0"/>
                      <w:marBottom w:val="0"/>
                      <w:divBdr>
                        <w:top w:val="none" w:sz="0" w:space="0" w:color="auto"/>
                        <w:left w:val="none" w:sz="0" w:space="0" w:color="auto"/>
                        <w:bottom w:val="none" w:sz="0" w:space="0" w:color="auto"/>
                        <w:right w:val="none" w:sz="0" w:space="0" w:color="auto"/>
                      </w:divBdr>
                    </w:div>
                  </w:divsChild>
                </w:div>
                <w:div w:id="377974762">
                  <w:marLeft w:val="0"/>
                  <w:marRight w:val="0"/>
                  <w:marTop w:val="0"/>
                  <w:marBottom w:val="0"/>
                  <w:divBdr>
                    <w:top w:val="none" w:sz="0" w:space="0" w:color="auto"/>
                    <w:left w:val="none" w:sz="0" w:space="0" w:color="auto"/>
                    <w:bottom w:val="none" w:sz="0" w:space="0" w:color="auto"/>
                    <w:right w:val="none" w:sz="0" w:space="0" w:color="auto"/>
                  </w:divBdr>
                  <w:divsChild>
                    <w:div w:id="14118013">
                      <w:marLeft w:val="0"/>
                      <w:marRight w:val="0"/>
                      <w:marTop w:val="0"/>
                      <w:marBottom w:val="0"/>
                      <w:divBdr>
                        <w:top w:val="none" w:sz="0" w:space="0" w:color="auto"/>
                        <w:left w:val="none" w:sz="0" w:space="0" w:color="auto"/>
                        <w:bottom w:val="none" w:sz="0" w:space="0" w:color="auto"/>
                        <w:right w:val="none" w:sz="0" w:space="0" w:color="auto"/>
                      </w:divBdr>
                    </w:div>
                  </w:divsChild>
                </w:div>
                <w:div w:id="1833713224">
                  <w:marLeft w:val="0"/>
                  <w:marRight w:val="0"/>
                  <w:marTop w:val="0"/>
                  <w:marBottom w:val="0"/>
                  <w:divBdr>
                    <w:top w:val="none" w:sz="0" w:space="0" w:color="auto"/>
                    <w:left w:val="none" w:sz="0" w:space="0" w:color="auto"/>
                    <w:bottom w:val="none" w:sz="0" w:space="0" w:color="auto"/>
                    <w:right w:val="none" w:sz="0" w:space="0" w:color="auto"/>
                  </w:divBdr>
                  <w:divsChild>
                    <w:div w:id="77795906">
                      <w:marLeft w:val="0"/>
                      <w:marRight w:val="0"/>
                      <w:marTop w:val="0"/>
                      <w:marBottom w:val="0"/>
                      <w:divBdr>
                        <w:top w:val="none" w:sz="0" w:space="0" w:color="auto"/>
                        <w:left w:val="none" w:sz="0" w:space="0" w:color="auto"/>
                        <w:bottom w:val="none" w:sz="0" w:space="0" w:color="auto"/>
                        <w:right w:val="none" w:sz="0" w:space="0" w:color="auto"/>
                      </w:divBdr>
                    </w:div>
                  </w:divsChild>
                </w:div>
                <w:div w:id="844130251">
                  <w:marLeft w:val="0"/>
                  <w:marRight w:val="0"/>
                  <w:marTop w:val="0"/>
                  <w:marBottom w:val="0"/>
                  <w:divBdr>
                    <w:top w:val="none" w:sz="0" w:space="0" w:color="auto"/>
                    <w:left w:val="none" w:sz="0" w:space="0" w:color="auto"/>
                    <w:bottom w:val="none" w:sz="0" w:space="0" w:color="auto"/>
                    <w:right w:val="none" w:sz="0" w:space="0" w:color="auto"/>
                  </w:divBdr>
                  <w:divsChild>
                    <w:div w:id="1696270012">
                      <w:marLeft w:val="0"/>
                      <w:marRight w:val="0"/>
                      <w:marTop w:val="0"/>
                      <w:marBottom w:val="0"/>
                      <w:divBdr>
                        <w:top w:val="none" w:sz="0" w:space="0" w:color="auto"/>
                        <w:left w:val="none" w:sz="0" w:space="0" w:color="auto"/>
                        <w:bottom w:val="none" w:sz="0" w:space="0" w:color="auto"/>
                        <w:right w:val="none" w:sz="0" w:space="0" w:color="auto"/>
                      </w:divBdr>
                    </w:div>
                    <w:div w:id="1491601947">
                      <w:marLeft w:val="0"/>
                      <w:marRight w:val="0"/>
                      <w:marTop w:val="0"/>
                      <w:marBottom w:val="0"/>
                      <w:divBdr>
                        <w:top w:val="none" w:sz="0" w:space="0" w:color="auto"/>
                        <w:left w:val="none" w:sz="0" w:space="0" w:color="auto"/>
                        <w:bottom w:val="none" w:sz="0" w:space="0" w:color="auto"/>
                        <w:right w:val="none" w:sz="0" w:space="0" w:color="auto"/>
                      </w:divBdr>
                    </w:div>
                    <w:div w:id="1093933510">
                      <w:marLeft w:val="0"/>
                      <w:marRight w:val="0"/>
                      <w:marTop w:val="0"/>
                      <w:marBottom w:val="0"/>
                      <w:divBdr>
                        <w:top w:val="none" w:sz="0" w:space="0" w:color="auto"/>
                        <w:left w:val="none" w:sz="0" w:space="0" w:color="auto"/>
                        <w:bottom w:val="none" w:sz="0" w:space="0" w:color="auto"/>
                        <w:right w:val="none" w:sz="0" w:space="0" w:color="auto"/>
                      </w:divBdr>
                    </w:div>
                    <w:div w:id="1405687631">
                      <w:marLeft w:val="0"/>
                      <w:marRight w:val="0"/>
                      <w:marTop w:val="0"/>
                      <w:marBottom w:val="0"/>
                      <w:divBdr>
                        <w:top w:val="none" w:sz="0" w:space="0" w:color="auto"/>
                        <w:left w:val="none" w:sz="0" w:space="0" w:color="auto"/>
                        <w:bottom w:val="none" w:sz="0" w:space="0" w:color="auto"/>
                        <w:right w:val="none" w:sz="0" w:space="0" w:color="auto"/>
                      </w:divBdr>
                    </w:div>
                  </w:divsChild>
                </w:div>
                <w:div w:id="1320234257">
                  <w:marLeft w:val="0"/>
                  <w:marRight w:val="0"/>
                  <w:marTop w:val="0"/>
                  <w:marBottom w:val="0"/>
                  <w:divBdr>
                    <w:top w:val="none" w:sz="0" w:space="0" w:color="auto"/>
                    <w:left w:val="none" w:sz="0" w:space="0" w:color="auto"/>
                    <w:bottom w:val="none" w:sz="0" w:space="0" w:color="auto"/>
                    <w:right w:val="none" w:sz="0" w:space="0" w:color="auto"/>
                  </w:divBdr>
                  <w:divsChild>
                    <w:div w:id="2040354747">
                      <w:marLeft w:val="0"/>
                      <w:marRight w:val="0"/>
                      <w:marTop w:val="0"/>
                      <w:marBottom w:val="0"/>
                      <w:divBdr>
                        <w:top w:val="none" w:sz="0" w:space="0" w:color="auto"/>
                        <w:left w:val="none" w:sz="0" w:space="0" w:color="auto"/>
                        <w:bottom w:val="none" w:sz="0" w:space="0" w:color="auto"/>
                        <w:right w:val="none" w:sz="0" w:space="0" w:color="auto"/>
                      </w:divBdr>
                    </w:div>
                  </w:divsChild>
                </w:div>
                <w:div w:id="195194120">
                  <w:marLeft w:val="0"/>
                  <w:marRight w:val="0"/>
                  <w:marTop w:val="0"/>
                  <w:marBottom w:val="0"/>
                  <w:divBdr>
                    <w:top w:val="none" w:sz="0" w:space="0" w:color="auto"/>
                    <w:left w:val="none" w:sz="0" w:space="0" w:color="auto"/>
                    <w:bottom w:val="none" w:sz="0" w:space="0" w:color="auto"/>
                    <w:right w:val="none" w:sz="0" w:space="0" w:color="auto"/>
                  </w:divBdr>
                  <w:divsChild>
                    <w:div w:id="1768112219">
                      <w:marLeft w:val="0"/>
                      <w:marRight w:val="0"/>
                      <w:marTop w:val="0"/>
                      <w:marBottom w:val="0"/>
                      <w:divBdr>
                        <w:top w:val="none" w:sz="0" w:space="0" w:color="auto"/>
                        <w:left w:val="none" w:sz="0" w:space="0" w:color="auto"/>
                        <w:bottom w:val="none" w:sz="0" w:space="0" w:color="auto"/>
                        <w:right w:val="none" w:sz="0" w:space="0" w:color="auto"/>
                      </w:divBdr>
                    </w:div>
                  </w:divsChild>
                </w:div>
                <w:div w:id="1253468062">
                  <w:marLeft w:val="0"/>
                  <w:marRight w:val="0"/>
                  <w:marTop w:val="0"/>
                  <w:marBottom w:val="0"/>
                  <w:divBdr>
                    <w:top w:val="none" w:sz="0" w:space="0" w:color="auto"/>
                    <w:left w:val="none" w:sz="0" w:space="0" w:color="auto"/>
                    <w:bottom w:val="none" w:sz="0" w:space="0" w:color="auto"/>
                    <w:right w:val="none" w:sz="0" w:space="0" w:color="auto"/>
                  </w:divBdr>
                  <w:divsChild>
                    <w:div w:id="1837571623">
                      <w:marLeft w:val="0"/>
                      <w:marRight w:val="0"/>
                      <w:marTop w:val="0"/>
                      <w:marBottom w:val="0"/>
                      <w:divBdr>
                        <w:top w:val="none" w:sz="0" w:space="0" w:color="auto"/>
                        <w:left w:val="none" w:sz="0" w:space="0" w:color="auto"/>
                        <w:bottom w:val="none" w:sz="0" w:space="0" w:color="auto"/>
                        <w:right w:val="none" w:sz="0" w:space="0" w:color="auto"/>
                      </w:divBdr>
                    </w:div>
                  </w:divsChild>
                </w:div>
                <w:div w:id="158008484">
                  <w:marLeft w:val="0"/>
                  <w:marRight w:val="0"/>
                  <w:marTop w:val="0"/>
                  <w:marBottom w:val="0"/>
                  <w:divBdr>
                    <w:top w:val="none" w:sz="0" w:space="0" w:color="auto"/>
                    <w:left w:val="none" w:sz="0" w:space="0" w:color="auto"/>
                    <w:bottom w:val="none" w:sz="0" w:space="0" w:color="auto"/>
                    <w:right w:val="none" w:sz="0" w:space="0" w:color="auto"/>
                  </w:divBdr>
                  <w:divsChild>
                    <w:div w:id="1229655288">
                      <w:marLeft w:val="0"/>
                      <w:marRight w:val="0"/>
                      <w:marTop w:val="0"/>
                      <w:marBottom w:val="0"/>
                      <w:divBdr>
                        <w:top w:val="none" w:sz="0" w:space="0" w:color="auto"/>
                        <w:left w:val="none" w:sz="0" w:space="0" w:color="auto"/>
                        <w:bottom w:val="none" w:sz="0" w:space="0" w:color="auto"/>
                        <w:right w:val="none" w:sz="0" w:space="0" w:color="auto"/>
                      </w:divBdr>
                    </w:div>
                    <w:div w:id="364449868">
                      <w:marLeft w:val="0"/>
                      <w:marRight w:val="0"/>
                      <w:marTop w:val="0"/>
                      <w:marBottom w:val="0"/>
                      <w:divBdr>
                        <w:top w:val="none" w:sz="0" w:space="0" w:color="auto"/>
                        <w:left w:val="none" w:sz="0" w:space="0" w:color="auto"/>
                        <w:bottom w:val="none" w:sz="0" w:space="0" w:color="auto"/>
                        <w:right w:val="none" w:sz="0" w:space="0" w:color="auto"/>
                      </w:divBdr>
                    </w:div>
                    <w:div w:id="1291782510">
                      <w:marLeft w:val="0"/>
                      <w:marRight w:val="0"/>
                      <w:marTop w:val="0"/>
                      <w:marBottom w:val="0"/>
                      <w:divBdr>
                        <w:top w:val="none" w:sz="0" w:space="0" w:color="auto"/>
                        <w:left w:val="none" w:sz="0" w:space="0" w:color="auto"/>
                        <w:bottom w:val="none" w:sz="0" w:space="0" w:color="auto"/>
                        <w:right w:val="none" w:sz="0" w:space="0" w:color="auto"/>
                      </w:divBdr>
                    </w:div>
                    <w:div w:id="989408192">
                      <w:marLeft w:val="0"/>
                      <w:marRight w:val="0"/>
                      <w:marTop w:val="0"/>
                      <w:marBottom w:val="0"/>
                      <w:divBdr>
                        <w:top w:val="none" w:sz="0" w:space="0" w:color="auto"/>
                        <w:left w:val="none" w:sz="0" w:space="0" w:color="auto"/>
                        <w:bottom w:val="none" w:sz="0" w:space="0" w:color="auto"/>
                        <w:right w:val="none" w:sz="0" w:space="0" w:color="auto"/>
                      </w:divBdr>
                    </w:div>
                  </w:divsChild>
                </w:div>
                <w:div w:id="409279242">
                  <w:marLeft w:val="0"/>
                  <w:marRight w:val="0"/>
                  <w:marTop w:val="0"/>
                  <w:marBottom w:val="0"/>
                  <w:divBdr>
                    <w:top w:val="none" w:sz="0" w:space="0" w:color="auto"/>
                    <w:left w:val="none" w:sz="0" w:space="0" w:color="auto"/>
                    <w:bottom w:val="none" w:sz="0" w:space="0" w:color="auto"/>
                    <w:right w:val="none" w:sz="0" w:space="0" w:color="auto"/>
                  </w:divBdr>
                  <w:divsChild>
                    <w:div w:id="558633989">
                      <w:marLeft w:val="0"/>
                      <w:marRight w:val="0"/>
                      <w:marTop w:val="0"/>
                      <w:marBottom w:val="0"/>
                      <w:divBdr>
                        <w:top w:val="none" w:sz="0" w:space="0" w:color="auto"/>
                        <w:left w:val="none" w:sz="0" w:space="0" w:color="auto"/>
                        <w:bottom w:val="none" w:sz="0" w:space="0" w:color="auto"/>
                        <w:right w:val="none" w:sz="0" w:space="0" w:color="auto"/>
                      </w:divBdr>
                    </w:div>
                  </w:divsChild>
                </w:div>
                <w:div w:id="535240191">
                  <w:marLeft w:val="0"/>
                  <w:marRight w:val="0"/>
                  <w:marTop w:val="0"/>
                  <w:marBottom w:val="0"/>
                  <w:divBdr>
                    <w:top w:val="none" w:sz="0" w:space="0" w:color="auto"/>
                    <w:left w:val="none" w:sz="0" w:space="0" w:color="auto"/>
                    <w:bottom w:val="none" w:sz="0" w:space="0" w:color="auto"/>
                    <w:right w:val="none" w:sz="0" w:space="0" w:color="auto"/>
                  </w:divBdr>
                  <w:divsChild>
                    <w:div w:id="1392771102">
                      <w:marLeft w:val="0"/>
                      <w:marRight w:val="0"/>
                      <w:marTop w:val="0"/>
                      <w:marBottom w:val="0"/>
                      <w:divBdr>
                        <w:top w:val="none" w:sz="0" w:space="0" w:color="auto"/>
                        <w:left w:val="none" w:sz="0" w:space="0" w:color="auto"/>
                        <w:bottom w:val="none" w:sz="0" w:space="0" w:color="auto"/>
                        <w:right w:val="none" w:sz="0" w:space="0" w:color="auto"/>
                      </w:divBdr>
                    </w:div>
                    <w:div w:id="2046365051">
                      <w:marLeft w:val="0"/>
                      <w:marRight w:val="0"/>
                      <w:marTop w:val="0"/>
                      <w:marBottom w:val="0"/>
                      <w:divBdr>
                        <w:top w:val="none" w:sz="0" w:space="0" w:color="auto"/>
                        <w:left w:val="none" w:sz="0" w:space="0" w:color="auto"/>
                        <w:bottom w:val="none" w:sz="0" w:space="0" w:color="auto"/>
                        <w:right w:val="none" w:sz="0" w:space="0" w:color="auto"/>
                      </w:divBdr>
                    </w:div>
                    <w:div w:id="853955707">
                      <w:marLeft w:val="0"/>
                      <w:marRight w:val="0"/>
                      <w:marTop w:val="0"/>
                      <w:marBottom w:val="0"/>
                      <w:divBdr>
                        <w:top w:val="none" w:sz="0" w:space="0" w:color="auto"/>
                        <w:left w:val="none" w:sz="0" w:space="0" w:color="auto"/>
                        <w:bottom w:val="none" w:sz="0" w:space="0" w:color="auto"/>
                        <w:right w:val="none" w:sz="0" w:space="0" w:color="auto"/>
                      </w:divBdr>
                    </w:div>
                  </w:divsChild>
                </w:div>
                <w:div w:id="1823230588">
                  <w:marLeft w:val="0"/>
                  <w:marRight w:val="0"/>
                  <w:marTop w:val="0"/>
                  <w:marBottom w:val="0"/>
                  <w:divBdr>
                    <w:top w:val="none" w:sz="0" w:space="0" w:color="auto"/>
                    <w:left w:val="none" w:sz="0" w:space="0" w:color="auto"/>
                    <w:bottom w:val="none" w:sz="0" w:space="0" w:color="auto"/>
                    <w:right w:val="none" w:sz="0" w:space="0" w:color="auto"/>
                  </w:divBdr>
                  <w:divsChild>
                    <w:div w:id="15070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51461">
          <w:marLeft w:val="0"/>
          <w:marRight w:val="0"/>
          <w:marTop w:val="0"/>
          <w:marBottom w:val="0"/>
          <w:divBdr>
            <w:top w:val="none" w:sz="0" w:space="0" w:color="auto"/>
            <w:left w:val="none" w:sz="0" w:space="0" w:color="auto"/>
            <w:bottom w:val="none" w:sz="0" w:space="0" w:color="auto"/>
            <w:right w:val="none" w:sz="0" w:space="0" w:color="auto"/>
          </w:divBdr>
        </w:div>
        <w:div w:id="875897197">
          <w:marLeft w:val="0"/>
          <w:marRight w:val="0"/>
          <w:marTop w:val="0"/>
          <w:marBottom w:val="0"/>
          <w:divBdr>
            <w:top w:val="none" w:sz="0" w:space="0" w:color="auto"/>
            <w:left w:val="none" w:sz="0" w:space="0" w:color="auto"/>
            <w:bottom w:val="none" w:sz="0" w:space="0" w:color="auto"/>
            <w:right w:val="none" w:sz="0" w:space="0" w:color="auto"/>
          </w:divBdr>
        </w:div>
        <w:div w:id="1955213752">
          <w:marLeft w:val="0"/>
          <w:marRight w:val="0"/>
          <w:marTop w:val="0"/>
          <w:marBottom w:val="0"/>
          <w:divBdr>
            <w:top w:val="none" w:sz="0" w:space="0" w:color="auto"/>
            <w:left w:val="none" w:sz="0" w:space="0" w:color="auto"/>
            <w:bottom w:val="none" w:sz="0" w:space="0" w:color="auto"/>
            <w:right w:val="none" w:sz="0" w:space="0" w:color="auto"/>
          </w:divBdr>
        </w:div>
        <w:div w:id="1980458683">
          <w:marLeft w:val="0"/>
          <w:marRight w:val="0"/>
          <w:marTop w:val="0"/>
          <w:marBottom w:val="0"/>
          <w:divBdr>
            <w:top w:val="none" w:sz="0" w:space="0" w:color="auto"/>
            <w:left w:val="none" w:sz="0" w:space="0" w:color="auto"/>
            <w:bottom w:val="none" w:sz="0" w:space="0" w:color="auto"/>
            <w:right w:val="none" w:sz="0" w:space="0" w:color="auto"/>
          </w:divBdr>
        </w:div>
        <w:div w:id="1157573723">
          <w:marLeft w:val="0"/>
          <w:marRight w:val="0"/>
          <w:marTop w:val="0"/>
          <w:marBottom w:val="0"/>
          <w:divBdr>
            <w:top w:val="none" w:sz="0" w:space="0" w:color="auto"/>
            <w:left w:val="none" w:sz="0" w:space="0" w:color="auto"/>
            <w:bottom w:val="none" w:sz="0" w:space="0" w:color="auto"/>
            <w:right w:val="none" w:sz="0" w:space="0" w:color="auto"/>
          </w:divBdr>
        </w:div>
        <w:div w:id="903833032">
          <w:marLeft w:val="0"/>
          <w:marRight w:val="0"/>
          <w:marTop w:val="0"/>
          <w:marBottom w:val="0"/>
          <w:divBdr>
            <w:top w:val="none" w:sz="0" w:space="0" w:color="auto"/>
            <w:left w:val="none" w:sz="0" w:space="0" w:color="auto"/>
            <w:bottom w:val="none" w:sz="0" w:space="0" w:color="auto"/>
            <w:right w:val="none" w:sz="0" w:space="0" w:color="auto"/>
          </w:divBdr>
        </w:div>
        <w:div w:id="1593901293">
          <w:marLeft w:val="0"/>
          <w:marRight w:val="0"/>
          <w:marTop w:val="0"/>
          <w:marBottom w:val="0"/>
          <w:divBdr>
            <w:top w:val="none" w:sz="0" w:space="0" w:color="auto"/>
            <w:left w:val="none" w:sz="0" w:space="0" w:color="auto"/>
            <w:bottom w:val="none" w:sz="0" w:space="0" w:color="auto"/>
            <w:right w:val="none" w:sz="0" w:space="0" w:color="auto"/>
          </w:divBdr>
        </w:div>
        <w:div w:id="516114373">
          <w:marLeft w:val="0"/>
          <w:marRight w:val="0"/>
          <w:marTop w:val="0"/>
          <w:marBottom w:val="0"/>
          <w:divBdr>
            <w:top w:val="none" w:sz="0" w:space="0" w:color="auto"/>
            <w:left w:val="none" w:sz="0" w:space="0" w:color="auto"/>
            <w:bottom w:val="none" w:sz="0" w:space="0" w:color="auto"/>
            <w:right w:val="none" w:sz="0" w:space="0" w:color="auto"/>
          </w:divBdr>
        </w:div>
        <w:div w:id="1877572194">
          <w:marLeft w:val="0"/>
          <w:marRight w:val="0"/>
          <w:marTop w:val="0"/>
          <w:marBottom w:val="0"/>
          <w:divBdr>
            <w:top w:val="none" w:sz="0" w:space="0" w:color="auto"/>
            <w:left w:val="none" w:sz="0" w:space="0" w:color="auto"/>
            <w:bottom w:val="none" w:sz="0" w:space="0" w:color="auto"/>
            <w:right w:val="none" w:sz="0" w:space="0" w:color="auto"/>
          </w:divBdr>
        </w:div>
        <w:div w:id="828864248">
          <w:marLeft w:val="0"/>
          <w:marRight w:val="0"/>
          <w:marTop w:val="0"/>
          <w:marBottom w:val="0"/>
          <w:divBdr>
            <w:top w:val="none" w:sz="0" w:space="0" w:color="auto"/>
            <w:left w:val="none" w:sz="0" w:space="0" w:color="auto"/>
            <w:bottom w:val="none" w:sz="0" w:space="0" w:color="auto"/>
            <w:right w:val="none" w:sz="0" w:space="0" w:color="auto"/>
          </w:divBdr>
        </w:div>
        <w:div w:id="1045721013">
          <w:marLeft w:val="0"/>
          <w:marRight w:val="0"/>
          <w:marTop w:val="0"/>
          <w:marBottom w:val="0"/>
          <w:divBdr>
            <w:top w:val="none" w:sz="0" w:space="0" w:color="auto"/>
            <w:left w:val="none" w:sz="0" w:space="0" w:color="auto"/>
            <w:bottom w:val="none" w:sz="0" w:space="0" w:color="auto"/>
            <w:right w:val="none" w:sz="0" w:space="0" w:color="auto"/>
          </w:divBdr>
        </w:div>
        <w:div w:id="238830959">
          <w:marLeft w:val="0"/>
          <w:marRight w:val="0"/>
          <w:marTop w:val="0"/>
          <w:marBottom w:val="0"/>
          <w:divBdr>
            <w:top w:val="none" w:sz="0" w:space="0" w:color="auto"/>
            <w:left w:val="none" w:sz="0" w:space="0" w:color="auto"/>
            <w:bottom w:val="none" w:sz="0" w:space="0" w:color="auto"/>
            <w:right w:val="none" w:sz="0" w:space="0" w:color="auto"/>
          </w:divBdr>
        </w:div>
        <w:div w:id="1548368877">
          <w:marLeft w:val="0"/>
          <w:marRight w:val="0"/>
          <w:marTop w:val="0"/>
          <w:marBottom w:val="0"/>
          <w:divBdr>
            <w:top w:val="none" w:sz="0" w:space="0" w:color="auto"/>
            <w:left w:val="none" w:sz="0" w:space="0" w:color="auto"/>
            <w:bottom w:val="none" w:sz="0" w:space="0" w:color="auto"/>
            <w:right w:val="none" w:sz="0" w:space="0" w:color="auto"/>
          </w:divBdr>
        </w:div>
        <w:div w:id="490371888">
          <w:marLeft w:val="0"/>
          <w:marRight w:val="0"/>
          <w:marTop w:val="0"/>
          <w:marBottom w:val="0"/>
          <w:divBdr>
            <w:top w:val="none" w:sz="0" w:space="0" w:color="auto"/>
            <w:left w:val="none" w:sz="0" w:space="0" w:color="auto"/>
            <w:bottom w:val="none" w:sz="0" w:space="0" w:color="auto"/>
            <w:right w:val="none" w:sz="0" w:space="0" w:color="auto"/>
          </w:divBdr>
        </w:div>
        <w:div w:id="203107017">
          <w:marLeft w:val="0"/>
          <w:marRight w:val="0"/>
          <w:marTop w:val="0"/>
          <w:marBottom w:val="0"/>
          <w:divBdr>
            <w:top w:val="none" w:sz="0" w:space="0" w:color="auto"/>
            <w:left w:val="none" w:sz="0" w:space="0" w:color="auto"/>
            <w:bottom w:val="none" w:sz="0" w:space="0" w:color="auto"/>
            <w:right w:val="none" w:sz="0" w:space="0" w:color="auto"/>
          </w:divBdr>
        </w:div>
        <w:div w:id="2118868028">
          <w:marLeft w:val="0"/>
          <w:marRight w:val="0"/>
          <w:marTop w:val="0"/>
          <w:marBottom w:val="0"/>
          <w:divBdr>
            <w:top w:val="none" w:sz="0" w:space="0" w:color="auto"/>
            <w:left w:val="none" w:sz="0" w:space="0" w:color="auto"/>
            <w:bottom w:val="none" w:sz="0" w:space="0" w:color="auto"/>
            <w:right w:val="none" w:sz="0" w:space="0" w:color="auto"/>
          </w:divBdr>
        </w:div>
        <w:div w:id="2138602432">
          <w:marLeft w:val="0"/>
          <w:marRight w:val="0"/>
          <w:marTop w:val="0"/>
          <w:marBottom w:val="0"/>
          <w:divBdr>
            <w:top w:val="none" w:sz="0" w:space="0" w:color="auto"/>
            <w:left w:val="none" w:sz="0" w:space="0" w:color="auto"/>
            <w:bottom w:val="none" w:sz="0" w:space="0" w:color="auto"/>
            <w:right w:val="none" w:sz="0" w:space="0" w:color="auto"/>
          </w:divBdr>
        </w:div>
        <w:div w:id="319313038">
          <w:marLeft w:val="0"/>
          <w:marRight w:val="0"/>
          <w:marTop w:val="0"/>
          <w:marBottom w:val="0"/>
          <w:divBdr>
            <w:top w:val="none" w:sz="0" w:space="0" w:color="auto"/>
            <w:left w:val="none" w:sz="0" w:space="0" w:color="auto"/>
            <w:bottom w:val="none" w:sz="0" w:space="0" w:color="auto"/>
            <w:right w:val="none" w:sz="0" w:space="0" w:color="auto"/>
          </w:divBdr>
        </w:div>
        <w:div w:id="1910728505">
          <w:marLeft w:val="0"/>
          <w:marRight w:val="0"/>
          <w:marTop w:val="0"/>
          <w:marBottom w:val="0"/>
          <w:divBdr>
            <w:top w:val="none" w:sz="0" w:space="0" w:color="auto"/>
            <w:left w:val="none" w:sz="0" w:space="0" w:color="auto"/>
            <w:bottom w:val="none" w:sz="0" w:space="0" w:color="auto"/>
            <w:right w:val="none" w:sz="0" w:space="0" w:color="auto"/>
          </w:divBdr>
        </w:div>
        <w:div w:id="750933115">
          <w:marLeft w:val="0"/>
          <w:marRight w:val="0"/>
          <w:marTop w:val="0"/>
          <w:marBottom w:val="0"/>
          <w:divBdr>
            <w:top w:val="none" w:sz="0" w:space="0" w:color="auto"/>
            <w:left w:val="none" w:sz="0" w:space="0" w:color="auto"/>
            <w:bottom w:val="none" w:sz="0" w:space="0" w:color="auto"/>
            <w:right w:val="none" w:sz="0" w:space="0" w:color="auto"/>
          </w:divBdr>
        </w:div>
      </w:divsChild>
    </w:div>
    <w:div w:id="700326858">
      <w:bodyDiv w:val="1"/>
      <w:marLeft w:val="0"/>
      <w:marRight w:val="0"/>
      <w:marTop w:val="0"/>
      <w:marBottom w:val="0"/>
      <w:divBdr>
        <w:top w:val="none" w:sz="0" w:space="0" w:color="auto"/>
        <w:left w:val="none" w:sz="0" w:space="0" w:color="auto"/>
        <w:bottom w:val="none" w:sz="0" w:space="0" w:color="auto"/>
        <w:right w:val="none" w:sz="0" w:space="0" w:color="auto"/>
      </w:divBdr>
    </w:div>
    <w:div w:id="1534414496">
      <w:bodyDiv w:val="1"/>
      <w:marLeft w:val="0"/>
      <w:marRight w:val="0"/>
      <w:marTop w:val="0"/>
      <w:marBottom w:val="0"/>
      <w:divBdr>
        <w:top w:val="none" w:sz="0" w:space="0" w:color="auto"/>
        <w:left w:val="none" w:sz="0" w:space="0" w:color="auto"/>
        <w:bottom w:val="none" w:sz="0" w:space="0" w:color="auto"/>
        <w:right w:val="none" w:sz="0" w:space="0" w:color="auto"/>
      </w:divBdr>
      <w:divsChild>
        <w:div w:id="501163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videraccess@careersandenterprise.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4210ac-62da-443e-8698-be1a0f7a79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D49A43E47A5041A5BF13B3842FF578" ma:contentTypeVersion="11" ma:contentTypeDescription="Create a new document." ma:contentTypeScope="" ma:versionID="2cc2e896f60ed01830fb9eb5d0c2ca4e">
  <xsd:schema xmlns:xsd="http://www.w3.org/2001/XMLSchema" xmlns:xs="http://www.w3.org/2001/XMLSchema" xmlns:p="http://schemas.microsoft.com/office/2006/metadata/properties" xmlns:ns3="154210ac-62da-443e-8698-be1a0f7a79cc" targetNamespace="http://schemas.microsoft.com/office/2006/metadata/properties" ma:root="true" ma:fieldsID="ebff064ab618ff595c43cab4d63b4de3" ns3:_="">
    <xsd:import namespace="154210ac-62da-443e-8698-be1a0f7a79c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210ac-62da-443e-8698-be1a0f7a7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D6C5-3C38-4720-B8F7-203A390945D2}">
  <ds:schemaRefs>
    <ds:schemaRef ds:uri="http://schemas.microsoft.com/office/2006/metadata/properties"/>
    <ds:schemaRef ds:uri="http://schemas.microsoft.com/office/infopath/2007/PartnerControls"/>
    <ds:schemaRef ds:uri="154210ac-62da-443e-8698-be1a0f7a79cc"/>
  </ds:schemaRefs>
</ds:datastoreItem>
</file>

<file path=customXml/itemProps2.xml><?xml version="1.0" encoding="utf-8"?>
<ds:datastoreItem xmlns:ds="http://schemas.openxmlformats.org/officeDocument/2006/customXml" ds:itemID="{B444DE14-C25E-4A13-9FAF-74EA45510FCF}">
  <ds:schemaRefs>
    <ds:schemaRef ds:uri="http://schemas.microsoft.com/sharepoint/v3/contenttype/forms"/>
  </ds:schemaRefs>
</ds:datastoreItem>
</file>

<file path=customXml/itemProps3.xml><?xml version="1.0" encoding="utf-8"?>
<ds:datastoreItem xmlns:ds="http://schemas.openxmlformats.org/officeDocument/2006/customXml" ds:itemID="{375F552E-5261-433F-8222-C8E728E53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210ac-62da-443e-8698-be1a0f7a7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92C92-90A8-443E-84F6-43CC6633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27</Pages>
  <Words>7705</Words>
  <Characters>43922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Steggles, Charlotte - TEP</dc:creator>
  <cp:keywords/>
  <dc:description/>
  <cp:lastModifiedBy>Su Mortley</cp:lastModifiedBy>
  <cp:revision>11</cp:revision>
  <dcterms:created xsi:type="dcterms:W3CDTF">2025-09-22T10:55:00Z</dcterms:created>
  <dcterms:modified xsi:type="dcterms:W3CDTF">2025-09-24T11:47:00Z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0x0101002CD49A43E47A5041A5BF13B3842FF578</vt:lpwstr>
  </property>
</Properties>
</file>